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30A" w:rsidRPr="009A147C" w:rsidRDefault="00BD30FD" w:rsidP="00912CC9">
      <w:pPr>
        <w:pStyle w:val="Header"/>
        <w:tabs>
          <w:tab w:val="clear" w:pos="4536"/>
          <w:tab w:val="left" w:pos="1800"/>
        </w:tabs>
        <w:ind w:left="1798" w:hangingChars="814" w:hanging="1798"/>
        <w:rPr>
          <w:rFonts w:eastAsiaTheme="minorEastAsia" w:cs="Arial"/>
          <w:sz w:val="22"/>
          <w:szCs w:val="22"/>
          <w:lang w:eastAsia="zh-CN"/>
        </w:rPr>
      </w:pPr>
      <w:r w:rsidRPr="009A147C">
        <w:rPr>
          <w:rFonts w:cs="Arial"/>
          <w:bCs/>
          <w:sz w:val="22"/>
        </w:rPr>
        <w:t>3GPP TSG</w:t>
      </w:r>
      <w:r w:rsidR="008D1CFE" w:rsidRPr="009A147C">
        <w:rPr>
          <w:rFonts w:eastAsiaTheme="minorEastAsia" w:cs="Arial" w:hint="eastAsia"/>
          <w:bCs/>
          <w:sz w:val="22"/>
          <w:lang w:eastAsia="zh-CN"/>
        </w:rPr>
        <w:t>-</w:t>
      </w:r>
      <w:r w:rsidRPr="009A147C">
        <w:rPr>
          <w:rFonts w:cs="Arial"/>
          <w:bCs/>
          <w:sz w:val="22"/>
        </w:rPr>
        <w:t>RAN WG2 Meeting #</w:t>
      </w:r>
      <w:r w:rsidR="005703A5">
        <w:rPr>
          <w:rFonts w:cs="Arial"/>
          <w:bCs/>
          <w:sz w:val="22"/>
        </w:rPr>
        <w:t>100</w:t>
      </w:r>
      <w:r w:rsidR="00AB130A" w:rsidRPr="009A147C">
        <w:rPr>
          <w:rFonts w:eastAsiaTheme="minorEastAsia" w:cs="Arial"/>
          <w:sz w:val="22"/>
          <w:szCs w:val="22"/>
          <w:lang w:eastAsia="zh-CN"/>
        </w:rPr>
        <w:tab/>
      </w:r>
      <w:r w:rsidR="00DF5291" w:rsidRPr="00DF5291">
        <w:rPr>
          <w:rFonts w:cs="Arial"/>
          <w:bCs/>
          <w:sz w:val="22"/>
        </w:rPr>
        <w:t>R2-1712998</w:t>
      </w:r>
    </w:p>
    <w:p w:rsidR="00D17ABE" w:rsidRPr="009A147C" w:rsidRDefault="00B6265C" w:rsidP="00912CC9">
      <w:pPr>
        <w:pStyle w:val="Header"/>
        <w:tabs>
          <w:tab w:val="clear" w:pos="4536"/>
          <w:tab w:val="left" w:pos="1800"/>
        </w:tabs>
        <w:ind w:left="1798" w:hangingChars="814" w:hanging="1798"/>
        <w:rPr>
          <w:rFonts w:eastAsiaTheme="minorEastAsia" w:cs="Arial"/>
          <w:sz w:val="22"/>
          <w:szCs w:val="22"/>
          <w:lang w:eastAsia="zh-CN"/>
        </w:rPr>
      </w:pPr>
      <w:r>
        <w:rPr>
          <w:rFonts w:eastAsia="宋体"/>
          <w:sz w:val="22"/>
          <w:lang w:eastAsia="zh-CN"/>
        </w:rPr>
        <w:t>Reno</w:t>
      </w:r>
      <w:r w:rsidR="00BD30FD" w:rsidRPr="009A147C">
        <w:rPr>
          <w:rFonts w:eastAsia="宋体"/>
          <w:sz w:val="22"/>
          <w:lang w:eastAsia="zh-CN"/>
        </w:rPr>
        <w:t xml:space="preserve">, </w:t>
      </w:r>
      <w:r>
        <w:rPr>
          <w:rFonts w:eastAsia="宋体"/>
          <w:sz w:val="22"/>
          <w:lang w:eastAsia="zh-CN"/>
        </w:rPr>
        <w:t>USA</w:t>
      </w:r>
      <w:r w:rsidR="00BD30FD" w:rsidRPr="009A147C">
        <w:rPr>
          <w:rFonts w:eastAsia="宋体" w:hint="eastAsia"/>
          <w:sz w:val="22"/>
          <w:lang w:eastAsia="zh-CN"/>
        </w:rPr>
        <w:t>,</w:t>
      </w:r>
      <w:r w:rsidR="00BD30FD" w:rsidRPr="009A147C">
        <w:rPr>
          <w:rFonts w:eastAsia="宋体"/>
          <w:sz w:val="22"/>
          <w:lang w:eastAsia="zh-CN"/>
        </w:rPr>
        <w:t xml:space="preserve"> </w:t>
      </w:r>
      <w:r>
        <w:rPr>
          <w:rFonts w:eastAsia="宋体"/>
          <w:sz w:val="22"/>
          <w:lang w:eastAsia="zh-CN"/>
        </w:rPr>
        <w:t>27</w:t>
      </w:r>
      <w:r w:rsidR="00BD30FD" w:rsidRPr="009A147C">
        <w:rPr>
          <w:rFonts w:eastAsia="宋体" w:hint="eastAsia"/>
          <w:sz w:val="22"/>
          <w:vertAlign w:val="superscript"/>
          <w:lang w:eastAsia="zh-CN"/>
        </w:rPr>
        <w:t>th</w:t>
      </w:r>
      <w:r w:rsidR="00BD30FD" w:rsidRPr="009A147C">
        <w:rPr>
          <w:rFonts w:eastAsia="宋体" w:hint="eastAsia"/>
          <w:sz w:val="22"/>
          <w:lang w:eastAsia="zh-CN"/>
        </w:rPr>
        <w:t xml:space="preserve"> </w:t>
      </w:r>
      <w:r w:rsidR="006B063B">
        <w:rPr>
          <w:rFonts w:eastAsia="宋体"/>
          <w:sz w:val="22"/>
          <w:lang w:eastAsia="zh-CN"/>
        </w:rPr>
        <w:t xml:space="preserve">November </w:t>
      </w:r>
      <w:r w:rsidR="00BD30FD" w:rsidRPr="009A147C">
        <w:rPr>
          <w:rFonts w:eastAsia="宋体"/>
          <w:sz w:val="22"/>
          <w:lang w:eastAsia="zh-CN"/>
        </w:rPr>
        <w:t xml:space="preserve">- </w:t>
      </w:r>
      <w:r w:rsidR="00BD30FD" w:rsidRPr="009A147C">
        <w:rPr>
          <w:rFonts w:eastAsia="宋体" w:hint="eastAsia"/>
          <w:sz w:val="22"/>
          <w:lang w:eastAsia="zh-CN"/>
        </w:rPr>
        <w:t>1</w:t>
      </w:r>
      <w:r>
        <w:rPr>
          <w:rFonts w:eastAsia="宋体"/>
          <w:sz w:val="22"/>
          <w:vertAlign w:val="superscript"/>
          <w:lang w:eastAsia="zh-CN"/>
        </w:rPr>
        <w:t>st</w:t>
      </w:r>
      <w:r w:rsidR="00BD30FD" w:rsidRPr="009A147C">
        <w:rPr>
          <w:rFonts w:eastAsia="宋体"/>
          <w:sz w:val="22"/>
          <w:lang w:eastAsia="zh-CN"/>
        </w:rPr>
        <w:t xml:space="preserve"> </w:t>
      </w:r>
      <w:r w:rsidR="00D456E4">
        <w:rPr>
          <w:rFonts w:eastAsia="宋体"/>
          <w:sz w:val="22"/>
          <w:lang w:eastAsia="zh-CN"/>
        </w:rPr>
        <w:t>December</w:t>
      </w:r>
      <w:r w:rsidR="00BD30FD" w:rsidRPr="009A147C">
        <w:rPr>
          <w:rFonts w:eastAsia="宋体"/>
          <w:sz w:val="22"/>
          <w:lang w:eastAsia="zh-CN"/>
        </w:rPr>
        <w:t xml:space="preserve"> 2017</w:t>
      </w:r>
      <w:r w:rsidR="00AB130A" w:rsidRPr="009A147C">
        <w:rPr>
          <w:rFonts w:eastAsiaTheme="minorEastAsia" w:cs="Arial" w:hint="eastAsia"/>
          <w:sz w:val="22"/>
          <w:szCs w:val="22"/>
          <w:lang w:eastAsia="zh-CN"/>
        </w:rPr>
        <w:t xml:space="preserve">             </w:t>
      </w:r>
      <w:r w:rsidR="00912CC9" w:rsidRPr="009A147C">
        <w:rPr>
          <w:rFonts w:eastAsiaTheme="minorEastAsia" w:cs="Arial" w:hint="eastAsia"/>
          <w:sz w:val="22"/>
          <w:szCs w:val="22"/>
          <w:lang w:eastAsia="zh-CN"/>
        </w:rPr>
        <w:t xml:space="preserve">                        </w:t>
      </w:r>
    </w:p>
    <w:p w:rsidR="00EC289F" w:rsidRPr="009A147C" w:rsidRDefault="00EC289F" w:rsidP="00EC289F">
      <w:pPr>
        <w:pStyle w:val="Header"/>
        <w:rPr>
          <w:rFonts w:eastAsia="宋体" w:cs="Arial"/>
          <w:bCs/>
          <w:sz w:val="22"/>
          <w:szCs w:val="22"/>
          <w:lang w:eastAsia="zh-CN"/>
        </w:rPr>
      </w:pPr>
    </w:p>
    <w:p w:rsidR="000F57D5" w:rsidRPr="009A147C" w:rsidRDefault="000F57D5" w:rsidP="000F57D5">
      <w:pPr>
        <w:pStyle w:val="Header"/>
        <w:tabs>
          <w:tab w:val="clear" w:pos="4536"/>
          <w:tab w:val="left" w:pos="1800"/>
        </w:tabs>
        <w:ind w:left="1800" w:hanging="1800"/>
        <w:rPr>
          <w:rFonts w:eastAsia="宋体"/>
          <w:sz w:val="22"/>
          <w:lang w:eastAsia="zh-CN"/>
        </w:rPr>
      </w:pPr>
      <w:r w:rsidRPr="009A147C">
        <w:rPr>
          <w:rFonts w:eastAsia="宋体"/>
          <w:sz w:val="22"/>
          <w:lang w:eastAsia="zh-CN"/>
        </w:rPr>
        <w:t>Source:</w:t>
      </w:r>
      <w:r w:rsidRPr="009A147C">
        <w:rPr>
          <w:rFonts w:eastAsia="宋体"/>
          <w:sz w:val="22"/>
          <w:lang w:eastAsia="zh-CN"/>
        </w:rPr>
        <w:tab/>
      </w:r>
      <w:r w:rsidR="00703A4A" w:rsidRPr="009A147C">
        <w:rPr>
          <w:rFonts w:eastAsia="宋体" w:hint="eastAsia"/>
          <w:sz w:val="22"/>
          <w:lang w:eastAsia="zh-CN"/>
        </w:rPr>
        <w:t>v</w:t>
      </w:r>
      <w:r w:rsidR="00156EF4" w:rsidRPr="009A147C">
        <w:rPr>
          <w:rFonts w:eastAsia="宋体" w:hint="eastAsia"/>
          <w:sz w:val="22"/>
          <w:lang w:eastAsia="zh-CN"/>
        </w:rPr>
        <w:t>ivo</w:t>
      </w:r>
      <w:r w:rsidR="00125A0F">
        <w:rPr>
          <w:rFonts w:eastAsia="宋体"/>
          <w:sz w:val="22"/>
          <w:lang w:eastAsia="zh-CN"/>
        </w:rPr>
        <w:t>, Xiaomi, CATR</w:t>
      </w:r>
      <w:r w:rsidR="004B3AC6">
        <w:rPr>
          <w:rFonts w:eastAsia="宋体"/>
          <w:sz w:val="22"/>
          <w:lang w:eastAsia="zh-CN"/>
        </w:rPr>
        <w:t>, TCL</w:t>
      </w:r>
    </w:p>
    <w:p w:rsidR="000F57D5" w:rsidRPr="009A147C" w:rsidRDefault="000F57D5" w:rsidP="000F57D5">
      <w:pPr>
        <w:pStyle w:val="Header"/>
        <w:tabs>
          <w:tab w:val="clear" w:pos="4536"/>
          <w:tab w:val="left" w:pos="1800"/>
        </w:tabs>
        <w:ind w:left="1798" w:hangingChars="814" w:hanging="1798"/>
        <w:rPr>
          <w:rFonts w:eastAsia="宋体"/>
          <w:sz w:val="22"/>
          <w:lang w:eastAsia="zh-CN"/>
        </w:rPr>
      </w:pPr>
      <w:r w:rsidRPr="009A147C">
        <w:rPr>
          <w:rFonts w:eastAsia="宋体"/>
          <w:sz w:val="22"/>
          <w:lang w:eastAsia="zh-CN"/>
        </w:rPr>
        <w:t>Title:</w:t>
      </w:r>
      <w:bookmarkStart w:id="0" w:name="Title"/>
      <w:bookmarkEnd w:id="0"/>
      <w:r w:rsidRPr="009A147C">
        <w:rPr>
          <w:rFonts w:eastAsia="宋体"/>
          <w:sz w:val="22"/>
          <w:lang w:eastAsia="zh-CN"/>
        </w:rPr>
        <w:tab/>
      </w:r>
      <w:r w:rsidR="009C2DD6" w:rsidRPr="009A147C">
        <w:rPr>
          <w:rFonts w:eastAsia="宋体"/>
          <w:sz w:val="22"/>
          <w:lang w:eastAsia="zh-CN"/>
        </w:rPr>
        <w:t xml:space="preserve">Discussion on the </w:t>
      </w:r>
      <w:r w:rsidR="00C458F9">
        <w:rPr>
          <w:rFonts w:eastAsia="宋体"/>
          <w:sz w:val="22"/>
          <w:lang w:eastAsia="zh-CN"/>
        </w:rPr>
        <w:t>SCell index</w:t>
      </w:r>
    </w:p>
    <w:p w:rsidR="000F57D5" w:rsidRPr="009A147C" w:rsidRDefault="000F57D5" w:rsidP="006227F1">
      <w:pPr>
        <w:pStyle w:val="Header"/>
        <w:tabs>
          <w:tab w:val="clear" w:pos="4536"/>
          <w:tab w:val="left" w:pos="1800"/>
        </w:tabs>
        <w:ind w:left="1798" w:hangingChars="814" w:hanging="1798"/>
        <w:rPr>
          <w:rFonts w:eastAsia="宋体"/>
          <w:sz w:val="22"/>
          <w:lang w:eastAsia="zh-CN"/>
        </w:rPr>
      </w:pPr>
      <w:r w:rsidRPr="009A147C">
        <w:rPr>
          <w:rFonts w:eastAsia="宋体"/>
          <w:sz w:val="22"/>
          <w:lang w:eastAsia="zh-CN"/>
        </w:rPr>
        <w:t>Agenda Item:</w:t>
      </w:r>
      <w:bookmarkStart w:id="1" w:name="Source"/>
      <w:bookmarkEnd w:id="1"/>
      <w:r w:rsidRPr="009A147C">
        <w:rPr>
          <w:rFonts w:eastAsia="宋体"/>
          <w:sz w:val="22"/>
          <w:lang w:eastAsia="zh-CN"/>
        </w:rPr>
        <w:tab/>
      </w:r>
      <w:r w:rsidR="007774F6" w:rsidRPr="009A147C">
        <w:rPr>
          <w:rFonts w:eastAsia="宋体"/>
          <w:sz w:val="22"/>
          <w:lang w:eastAsia="zh-CN"/>
        </w:rPr>
        <w:t>10.</w:t>
      </w:r>
      <w:r w:rsidR="00403C4B">
        <w:rPr>
          <w:rFonts w:eastAsia="宋体"/>
          <w:sz w:val="22"/>
          <w:lang w:eastAsia="zh-CN"/>
        </w:rPr>
        <w:t>2</w:t>
      </w:r>
      <w:r w:rsidR="007774F6" w:rsidRPr="009A147C">
        <w:rPr>
          <w:rFonts w:eastAsia="宋体"/>
          <w:sz w:val="22"/>
          <w:lang w:eastAsia="zh-CN"/>
        </w:rPr>
        <w:t>.</w:t>
      </w:r>
      <w:r w:rsidR="00403C4B">
        <w:rPr>
          <w:rFonts w:eastAsia="宋体"/>
          <w:sz w:val="22"/>
          <w:lang w:eastAsia="zh-CN"/>
        </w:rPr>
        <w:t>9</w:t>
      </w:r>
    </w:p>
    <w:p w:rsidR="00F04983" w:rsidRPr="009A147C" w:rsidRDefault="000F57D5" w:rsidP="00F04983">
      <w:pPr>
        <w:pStyle w:val="Header"/>
        <w:tabs>
          <w:tab w:val="left" w:pos="1800"/>
        </w:tabs>
        <w:rPr>
          <w:rFonts w:eastAsia="宋体"/>
          <w:sz w:val="22"/>
          <w:lang w:eastAsia="zh-CN"/>
        </w:rPr>
      </w:pPr>
      <w:r w:rsidRPr="009A147C">
        <w:rPr>
          <w:rFonts w:eastAsia="宋体"/>
          <w:sz w:val="22"/>
          <w:lang w:eastAsia="zh-CN"/>
        </w:rPr>
        <w:t>Document for:</w:t>
      </w:r>
      <w:r w:rsidRPr="009A147C">
        <w:rPr>
          <w:rFonts w:eastAsia="宋体"/>
          <w:sz w:val="22"/>
          <w:lang w:eastAsia="zh-CN"/>
        </w:rPr>
        <w:tab/>
      </w:r>
      <w:bookmarkStart w:id="2" w:name="DocumentFor"/>
      <w:bookmarkEnd w:id="2"/>
      <w:r w:rsidR="00F04983" w:rsidRPr="009A147C">
        <w:rPr>
          <w:rFonts w:eastAsia="宋体"/>
          <w:sz w:val="22"/>
          <w:lang w:eastAsia="zh-CN"/>
        </w:rPr>
        <w:t>Discussion and Decision</w:t>
      </w:r>
    </w:p>
    <w:p w:rsidR="00164F5B" w:rsidRPr="009A147C"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9A147C">
        <w:rPr>
          <w:rFonts w:cs="Times New Roman" w:hint="eastAsia"/>
          <w:b w:val="0"/>
          <w:bCs w:val="0"/>
          <w:kern w:val="0"/>
          <w:sz w:val="36"/>
          <w:szCs w:val="20"/>
          <w:lang w:val="en-GB" w:eastAsia="en-GB"/>
        </w:rPr>
        <w:t>Introduction</w:t>
      </w:r>
    </w:p>
    <w:p w:rsidR="00164F5B" w:rsidRDefault="007E5D79" w:rsidP="004F1529">
      <w:pPr>
        <w:jc w:val="both"/>
        <w:rPr>
          <w:rFonts w:eastAsia="宋体"/>
          <w:szCs w:val="20"/>
          <w:lang w:eastAsia="zh-CN"/>
        </w:rPr>
      </w:pPr>
      <w:r>
        <w:rPr>
          <w:rFonts w:eastAsia="宋体"/>
          <w:szCs w:val="20"/>
          <w:lang w:eastAsia="zh-CN"/>
        </w:rPr>
        <w:t>According the user plan</w:t>
      </w:r>
      <w:r w:rsidR="004B1633">
        <w:rPr>
          <w:rFonts w:eastAsia="宋体"/>
          <w:szCs w:val="20"/>
          <w:lang w:eastAsia="zh-CN"/>
        </w:rPr>
        <w:t>e discussion of RAN2#99bis</w:t>
      </w:r>
      <w:r w:rsidR="005E1719">
        <w:rPr>
          <w:rFonts w:eastAsia="宋体"/>
          <w:szCs w:val="20"/>
          <w:lang w:eastAsia="zh-CN"/>
        </w:rPr>
        <w:t xml:space="preserve"> [1]</w:t>
      </w:r>
      <w:r w:rsidR="004B1633">
        <w:rPr>
          <w:rFonts w:eastAsia="宋体"/>
          <w:szCs w:val="20"/>
          <w:lang w:eastAsia="zh-CN"/>
        </w:rPr>
        <w:t>, RAN2 achieved the following agreemen</w:t>
      </w:r>
      <w:r w:rsidR="00631C28">
        <w:rPr>
          <w:rFonts w:eastAsia="宋体"/>
          <w:szCs w:val="20"/>
          <w:lang w:eastAsia="zh-CN"/>
        </w:rPr>
        <w:t>t</w:t>
      </w:r>
      <w:r w:rsidR="004B1633">
        <w:rPr>
          <w:rFonts w:eastAsia="宋体"/>
          <w:szCs w:val="20"/>
          <w:lang w:eastAsia="zh-CN"/>
        </w:rPr>
        <w:t>s</w:t>
      </w:r>
      <w:r w:rsidR="00A41DF9">
        <w:rPr>
          <w:rFonts w:eastAsia="宋体"/>
          <w:szCs w:val="20"/>
          <w:lang w:eastAsia="zh-CN"/>
        </w:rPr>
        <w:t>:</w:t>
      </w:r>
    </w:p>
    <w:tbl>
      <w:tblPr>
        <w:tblStyle w:val="TableGrid"/>
        <w:tblW w:w="0" w:type="auto"/>
        <w:tblLook w:val="04A0" w:firstRow="1" w:lastRow="0" w:firstColumn="1" w:lastColumn="0" w:noHBand="0" w:noVBand="1"/>
      </w:tblPr>
      <w:tblGrid>
        <w:gridCol w:w="9286"/>
      </w:tblGrid>
      <w:tr w:rsidR="008061C3" w:rsidTr="008061C3">
        <w:tc>
          <w:tcPr>
            <w:tcW w:w="9286" w:type="dxa"/>
          </w:tcPr>
          <w:p w:rsidR="008061C3" w:rsidRDefault="005F6BB0" w:rsidP="005F6BB0">
            <w:pPr>
              <w:pStyle w:val="ListParagraph"/>
              <w:numPr>
                <w:ilvl w:val="0"/>
                <w:numId w:val="44"/>
              </w:numPr>
              <w:ind w:firstLineChars="0"/>
            </w:pPr>
            <w:r>
              <w:t xml:space="preserve">One octet of </w:t>
            </w:r>
            <w:r w:rsidRPr="003D2452">
              <w:rPr>
                <w:highlight w:val="yellow"/>
              </w:rPr>
              <w:t>bitmap is used for indicating the presence of PH per SCell</w:t>
            </w:r>
            <w:r>
              <w:t xml:space="preserve"> when the highest SCellIndex of SCell with configured uplink is less than 8. Otherwise four octets are used.  Editor’s note “it depends on whether we support 32 carriers”</w:t>
            </w:r>
          </w:p>
          <w:p w:rsidR="005F6BB0" w:rsidRPr="005F6BB0" w:rsidRDefault="005F6BB0" w:rsidP="005F6BB0">
            <w:pPr>
              <w:pStyle w:val="ListParagraph"/>
              <w:numPr>
                <w:ilvl w:val="0"/>
                <w:numId w:val="44"/>
              </w:numPr>
              <w:ind w:firstLineChars="0"/>
            </w:pPr>
            <w:r>
              <w:t>For EN-DC the assumption is that the cell index space is shared between LTE and NR.  [CB for CP]</w:t>
            </w:r>
          </w:p>
        </w:tc>
      </w:tr>
    </w:tbl>
    <w:p w:rsidR="00A41DF9" w:rsidRPr="009A147C" w:rsidRDefault="003D2452" w:rsidP="004F1529">
      <w:pPr>
        <w:jc w:val="both"/>
        <w:rPr>
          <w:rFonts w:eastAsia="宋体"/>
          <w:lang w:eastAsia="zh-CN"/>
        </w:rPr>
      </w:pPr>
      <w:r>
        <w:rPr>
          <w:rFonts w:eastAsia="宋体"/>
          <w:lang w:eastAsia="zh-CN"/>
        </w:rPr>
        <w:t xml:space="preserve">During the control plane discussion regarding the uniqueness of SCellIndex per UE, companies raised concerns on the </w:t>
      </w:r>
      <w:r w:rsidR="0034735A">
        <w:rPr>
          <w:rFonts w:eastAsia="宋体"/>
          <w:lang w:eastAsia="zh-CN"/>
        </w:rPr>
        <w:t xml:space="preserve">SCellIndex </w:t>
      </w:r>
      <w:r>
        <w:rPr>
          <w:rFonts w:eastAsia="宋体"/>
          <w:lang w:eastAsia="zh-CN"/>
        </w:rPr>
        <w:t>coordination between MN and SN</w:t>
      </w:r>
      <w:r w:rsidR="0036141F">
        <w:rPr>
          <w:rFonts w:eastAsia="宋体"/>
          <w:lang w:eastAsia="zh-CN"/>
        </w:rPr>
        <w:t xml:space="preserve">, and considered that </w:t>
      </w:r>
      <w:r w:rsidR="00C97A2E">
        <w:rPr>
          <w:rFonts w:eastAsia="宋体"/>
          <w:lang w:eastAsia="zh-CN"/>
        </w:rPr>
        <w:t xml:space="preserve">the unique </w:t>
      </w:r>
      <w:r w:rsidR="0036141F">
        <w:rPr>
          <w:rFonts w:eastAsia="宋体"/>
          <w:lang w:eastAsia="zh-CN"/>
        </w:rPr>
        <w:t>SCellIndex per CG can be one option to avoid the SCellIndex coordination between MN and SN</w:t>
      </w:r>
      <w:r w:rsidR="004C702E">
        <w:rPr>
          <w:rFonts w:eastAsia="宋体"/>
          <w:lang w:eastAsia="zh-CN"/>
        </w:rPr>
        <w:t xml:space="preserve">. In this contribution, we compare the </w:t>
      </w:r>
      <w:r w:rsidR="006C5C20">
        <w:rPr>
          <w:rFonts w:eastAsia="宋体"/>
          <w:lang w:eastAsia="zh-CN"/>
        </w:rPr>
        <w:t xml:space="preserve">complexities </w:t>
      </w:r>
      <w:r w:rsidR="00055431">
        <w:rPr>
          <w:rFonts w:eastAsia="宋体"/>
          <w:lang w:eastAsia="zh-CN"/>
        </w:rPr>
        <w:t xml:space="preserve">between Option 1 (i.e. unique SCellIndex per UE) </w:t>
      </w:r>
      <w:r w:rsidR="00055431">
        <w:rPr>
          <w:rFonts w:eastAsia="宋体" w:hint="eastAsia"/>
          <w:lang w:eastAsia="zh-CN"/>
        </w:rPr>
        <w:t>and</w:t>
      </w:r>
      <w:r w:rsidR="00055431">
        <w:rPr>
          <w:rFonts w:eastAsia="宋体"/>
          <w:lang w:eastAsia="zh-CN"/>
        </w:rPr>
        <w:t xml:space="preserve"> Option 2</w:t>
      </w:r>
      <w:r w:rsidR="00C600A1">
        <w:rPr>
          <w:rFonts w:eastAsia="宋体"/>
          <w:lang w:eastAsia="zh-CN"/>
        </w:rPr>
        <w:t xml:space="preserve"> </w:t>
      </w:r>
      <w:r w:rsidR="00FD51A0">
        <w:rPr>
          <w:rFonts w:eastAsia="宋体"/>
          <w:lang w:eastAsia="zh-CN"/>
        </w:rPr>
        <w:t xml:space="preserve">(i.e. unique SCellIndex per </w:t>
      </w:r>
      <w:r w:rsidR="00C600A1">
        <w:rPr>
          <w:rFonts w:eastAsia="宋体"/>
          <w:lang w:eastAsia="zh-CN"/>
        </w:rPr>
        <w:t>CG</w:t>
      </w:r>
      <w:r w:rsidR="00FD51A0">
        <w:rPr>
          <w:rFonts w:eastAsia="宋体"/>
          <w:lang w:eastAsia="zh-CN"/>
        </w:rPr>
        <w:t>)</w:t>
      </w:r>
      <w:r w:rsidR="00684B5F">
        <w:rPr>
          <w:rFonts w:eastAsia="宋体"/>
          <w:lang w:eastAsia="zh-CN"/>
        </w:rPr>
        <w:t>.</w:t>
      </w:r>
    </w:p>
    <w:p w:rsidR="00164F5B" w:rsidRPr="009A147C"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9A147C">
        <w:rPr>
          <w:rFonts w:cs="Times New Roman" w:hint="eastAsia"/>
          <w:b w:val="0"/>
          <w:bCs w:val="0"/>
          <w:kern w:val="0"/>
          <w:sz w:val="36"/>
          <w:szCs w:val="20"/>
          <w:lang w:val="en-GB"/>
        </w:rPr>
        <w:t>Discussion</w:t>
      </w:r>
    </w:p>
    <w:p w:rsidR="00164F5B" w:rsidRPr="009A147C" w:rsidRDefault="00BA6D51" w:rsidP="00164F5B">
      <w:pPr>
        <w:pStyle w:val="Heading2"/>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 xml:space="preserve">SCellIndex </w:t>
      </w:r>
      <w:r w:rsidR="00617F19">
        <w:rPr>
          <w:rFonts w:eastAsia="宋体" w:cs="Times New Roman"/>
          <w:b w:val="0"/>
          <w:sz w:val="30"/>
          <w:szCs w:val="30"/>
          <w:lang w:val="en-GB"/>
        </w:rPr>
        <w:t xml:space="preserve">unique </w:t>
      </w:r>
      <w:r>
        <w:rPr>
          <w:rFonts w:eastAsia="宋体" w:cs="Times New Roman"/>
          <w:b w:val="0"/>
          <w:sz w:val="30"/>
          <w:szCs w:val="30"/>
          <w:lang w:val="en-GB"/>
        </w:rPr>
        <w:t>per UE or per CG</w:t>
      </w:r>
    </w:p>
    <w:p w:rsidR="00735987" w:rsidRDefault="00225B43" w:rsidP="00631C28">
      <w:pPr>
        <w:overflowPunct w:val="0"/>
        <w:autoSpaceDE w:val="0"/>
        <w:autoSpaceDN w:val="0"/>
        <w:adjustRightInd w:val="0"/>
        <w:spacing w:after="180"/>
        <w:jc w:val="both"/>
        <w:textAlignment w:val="baseline"/>
        <w:rPr>
          <w:rFonts w:eastAsia="宋体"/>
          <w:lang w:eastAsia="zh-CN"/>
        </w:rPr>
      </w:pPr>
      <w:bookmarkStart w:id="5" w:name="OLE_LINK29"/>
      <w:bookmarkStart w:id="6" w:name="OLE_LINK30"/>
      <w:r>
        <w:rPr>
          <w:rFonts w:eastAsia="宋体"/>
          <w:lang w:eastAsia="zh-CN"/>
        </w:rPr>
        <w:t>According to the MAC specification</w:t>
      </w:r>
      <w:r w:rsidR="005E1719">
        <w:rPr>
          <w:rFonts w:eastAsia="宋体"/>
          <w:lang w:eastAsia="zh-CN"/>
        </w:rPr>
        <w:t xml:space="preserve"> </w:t>
      </w:r>
      <w:r w:rsidR="00354F38">
        <w:rPr>
          <w:rFonts w:eastAsia="宋体"/>
          <w:lang w:eastAsia="zh-CN"/>
        </w:rPr>
        <w:t>[2]</w:t>
      </w:r>
      <w:r>
        <w:rPr>
          <w:rFonts w:eastAsia="宋体"/>
          <w:lang w:eastAsia="zh-CN"/>
        </w:rPr>
        <w:t>, the SCellIndex is used for the following two cases:</w:t>
      </w:r>
    </w:p>
    <w:p w:rsidR="00225B43" w:rsidRPr="003E08AB" w:rsidRDefault="001414E0" w:rsidP="003E08AB">
      <w:pPr>
        <w:pStyle w:val="ListParagraph"/>
        <w:numPr>
          <w:ilvl w:val="0"/>
          <w:numId w:val="45"/>
        </w:numPr>
        <w:overflowPunct w:val="0"/>
        <w:autoSpaceDE w:val="0"/>
        <w:autoSpaceDN w:val="0"/>
        <w:adjustRightInd w:val="0"/>
        <w:spacing w:after="180"/>
        <w:ind w:firstLineChars="0"/>
        <w:textAlignment w:val="baseline"/>
      </w:pPr>
      <w:r w:rsidRPr="003E08AB">
        <w:t>Case 1</w:t>
      </w:r>
      <w:r w:rsidR="00702490" w:rsidRPr="003E08AB">
        <w:rPr>
          <w:rFonts w:hint="eastAsia"/>
        </w:rPr>
        <w:t>:</w:t>
      </w:r>
      <w:r w:rsidR="00F57608" w:rsidRPr="00F57608">
        <w:rPr>
          <w:rFonts w:hint="eastAsia"/>
          <w:noProof/>
          <w:lang w:eastAsia="ko-KR"/>
        </w:rPr>
        <w:t xml:space="preserve"> </w:t>
      </w:r>
      <w:r w:rsidR="00F57608">
        <w:rPr>
          <w:rFonts w:hint="eastAsia"/>
          <w:noProof/>
          <w:lang w:eastAsia="ko-KR"/>
        </w:rPr>
        <w:t xml:space="preserve">SCell </w:t>
      </w:r>
      <w:r w:rsidR="00F57608" w:rsidRPr="006846AE">
        <w:rPr>
          <w:noProof/>
        </w:rPr>
        <w:t xml:space="preserve">Activation/Deactivation MAC </w:t>
      </w:r>
      <w:r w:rsidR="00897D20">
        <w:rPr>
          <w:rFonts w:hint="eastAsia"/>
          <w:noProof/>
          <w:lang w:eastAsia="ko-KR"/>
        </w:rPr>
        <w:t>CE</w:t>
      </w:r>
    </w:p>
    <w:p w:rsidR="001414E0" w:rsidRPr="003E08AB" w:rsidRDefault="001414E0" w:rsidP="003E08AB">
      <w:pPr>
        <w:pStyle w:val="ListParagraph"/>
        <w:numPr>
          <w:ilvl w:val="0"/>
          <w:numId w:val="45"/>
        </w:numPr>
        <w:overflowPunct w:val="0"/>
        <w:autoSpaceDE w:val="0"/>
        <w:autoSpaceDN w:val="0"/>
        <w:adjustRightInd w:val="0"/>
        <w:spacing w:after="180"/>
        <w:ind w:firstLineChars="0"/>
        <w:textAlignment w:val="baseline"/>
      </w:pPr>
      <w:r w:rsidRPr="003E08AB">
        <w:rPr>
          <w:rFonts w:hint="eastAsia"/>
        </w:rPr>
        <w:t>Case</w:t>
      </w:r>
      <w:r w:rsidRPr="003E08AB">
        <w:t xml:space="preserve"> 2</w:t>
      </w:r>
      <w:r w:rsidR="00702490" w:rsidRPr="003E08AB">
        <w:t>:</w:t>
      </w:r>
      <w:r w:rsidR="00897D20" w:rsidRPr="003E08AB">
        <w:t xml:space="preserve"> </w:t>
      </w:r>
      <w:r w:rsidR="00897D20" w:rsidRPr="00E1376A">
        <w:rPr>
          <w:lang w:eastAsia="ko-KR"/>
        </w:rPr>
        <w:t xml:space="preserve">Power Headroom Report MAC </w:t>
      </w:r>
      <w:r w:rsidR="00897D20">
        <w:rPr>
          <w:rFonts w:hint="eastAsia"/>
          <w:lang w:eastAsia="ko-KR"/>
        </w:rPr>
        <w:t>CE</w:t>
      </w:r>
    </w:p>
    <w:p w:rsidR="002420FF" w:rsidRDefault="00787258" w:rsidP="00631C28">
      <w:pPr>
        <w:overflowPunct w:val="0"/>
        <w:autoSpaceDE w:val="0"/>
        <w:autoSpaceDN w:val="0"/>
        <w:adjustRightInd w:val="0"/>
        <w:spacing w:after="180"/>
        <w:jc w:val="both"/>
        <w:textAlignment w:val="baseline"/>
        <w:rPr>
          <w:noProof/>
          <w:lang w:eastAsia="ko-KR"/>
        </w:rPr>
      </w:pPr>
      <w:bookmarkStart w:id="7" w:name="OLE_LINK98"/>
      <w:bookmarkStart w:id="8" w:name="OLE_LINK99"/>
      <w:bookmarkStart w:id="9" w:name="OLE_LINK188"/>
      <w:bookmarkStart w:id="10" w:name="OLE_LINK189"/>
      <w:bookmarkEnd w:id="5"/>
      <w:bookmarkEnd w:id="6"/>
      <w:r>
        <w:rPr>
          <w:rFonts w:eastAsia="宋体"/>
          <w:lang w:eastAsia="zh-CN"/>
        </w:rPr>
        <w:t>For “</w:t>
      </w:r>
      <w:r>
        <w:rPr>
          <w:rFonts w:hint="eastAsia"/>
          <w:noProof/>
          <w:lang w:eastAsia="ko-KR"/>
        </w:rPr>
        <w:t xml:space="preserve">SCell </w:t>
      </w:r>
      <w:r w:rsidRPr="006846AE">
        <w:rPr>
          <w:noProof/>
        </w:rPr>
        <w:t xml:space="preserve">Activation/Deactivation MAC </w:t>
      </w:r>
      <w:r>
        <w:rPr>
          <w:rFonts w:hint="eastAsia"/>
          <w:noProof/>
          <w:lang w:eastAsia="ko-KR"/>
        </w:rPr>
        <w:t>CE</w:t>
      </w:r>
      <w:r>
        <w:rPr>
          <w:rFonts w:eastAsia="宋体"/>
          <w:lang w:eastAsia="zh-CN"/>
        </w:rPr>
        <w:t xml:space="preserve">”, the SCellIndex does not have to be unique per UE, as the </w:t>
      </w:r>
      <w:r>
        <w:rPr>
          <w:rFonts w:hint="eastAsia"/>
          <w:noProof/>
          <w:lang w:eastAsia="ko-KR"/>
        </w:rPr>
        <w:t xml:space="preserve">SCell </w:t>
      </w:r>
      <w:r w:rsidRPr="006846AE">
        <w:rPr>
          <w:noProof/>
        </w:rPr>
        <w:t xml:space="preserve">Activation/Deactivation MAC </w:t>
      </w:r>
      <w:r>
        <w:rPr>
          <w:rFonts w:hint="eastAsia"/>
          <w:noProof/>
          <w:lang w:eastAsia="ko-KR"/>
        </w:rPr>
        <w:t>CE</w:t>
      </w:r>
      <w:r>
        <w:rPr>
          <w:noProof/>
          <w:lang w:eastAsia="ko-KR"/>
        </w:rPr>
        <w:t xml:space="preserve"> </w:t>
      </w:r>
      <w:r w:rsidR="00D20B3E">
        <w:rPr>
          <w:noProof/>
          <w:lang w:eastAsia="ko-KR"/>
        </w:rPr>
        <w:t>is only used to activate/deactivate the SCell of the same MAC entity.</w:t>
      </w:r>
      <w:r w:rsidR="00D77BFF">
        <w:rPr>
          <w:noProof/>
          <w:lang w:eastAsia="ko-KR"/>
        </w:rPr>
        <w:t xml:space="preserve"> </w:t>
      </w:r>
    </w:p>
    <w:p w:rsidR="006001CC" w:rsidRDefault="00D77BFF" w:rsidP="00631C28">
      <w:pPr>
        <w:overflowPunct w:val="0"/>
        <w:autoSpaceDE w:val="0"/>
        <w:autoSpaceDN w:val="0"/>
        <w:adjustRightInd w:val="0"/>
        <w:spacing w:after="180"/>
        <w:jc w:val="both"/>
        <w:textAlignment w:val="baseline"/>
        <w:rPr>
          <w:rFonts w:eastAsia="宋体"/>
          <w:lang w:eastAsia="zh-CN"/>
        </w:rPr>
      </w:pPr>
      <w:r>
        <w:rPr>
          <w:noProof/>
          <w:lang w:eastAsia="ko-KR"/>
        </w:rPr>
        <w:t>For “</w:t>
      </w:r>
      <w:r w:rsidRPr="00E1376A">
        <w:rPr>
          <w:lang w:eastAsia="ko-KR"/>
        </w:rPr>
        <w:t xml:space="preserve">Power Headroom Report MAC </w:t>
      </w:r>
      <w:r>
        <w:rPr>
          <w:rFonts w:hint="eastAsia"/>
          <w:lang w:eastAsia="ko-KR"/>
        </w:rPr>
        <w:t>CE</w:t>
      </w:r>
      <w:r>
        <w:rPr>
          <w:noProof/>
          <w:lang w:eastAsia="ko-KR"/>
        </w:rPr>
        <w:t xml:space="preserve">”, the content of </w:t>
      </w:r>
      <w:r w:rsidR="009D1B72">
        <w:rPr>
          <w:noProof/>
          <w:lang w:eastAsia="ko-KR"/>
        </w:rPr>
        <w:t xml:space="preserve">DC </w:t>
      </w:r>
      <w:r>
        <w:rPr>
          <w:noProof/>
          <w:lang w:eastAsia="ko-KR"/>
        </w:rPr>
        <w:t xml:space="preserve">PHR includes the PH </w:t>
      </w:r>
      <w:r w:rsidR="008F5D75">
        <w:rPr>
          <w:noProof/>
          <w:lang w:eastAsia="ko-KR"/>
        </w:rPr>
        <w:t xml:space="preserve">and Pcmax.c </w:t>
      </w:r>
      <w:r>
        <w:rPr>
          <w:noProof/>
          <w:lang w:eastAsia="ko-KR"/>
        </w:rPr>
        <w:t>values of all serving cells</w:t>
      </w:r>
      <w:r w:rsidR="001D4270">
        <w:rPr>
          <w:noProof/>
          <w:lang w:eastAsia="ko-KR"/>
        </w:rPr>
        <w:t>, which requires an unique ID</w:t>
      </w:r>
      <w:r w:rsidR="00962056">
        <w:rPr>
          <w:noProof/>
          <w:lang w:eastAsia="ko-KR"/>
        </w:rPr>
        <w:t xml:space="preserve"> (which is the SCellIndex in LTE)</w:t>
      </w:r>
      <w:r w:rsidR="0052400F">
        <w:rPr>
          <w:noProof/>
          <w:lang w:eastAsia="ko-KR"/>
        </w:rPr>
        <w:t xml:space="preserve"> to i</w:t>
      </w:r>
      <w:r w:rsidR="001D4270">
        <w:rPr>
          <w:noProof/>
          <w:lang w:eastAsia="ko-KR"/>
        </w:rPr>
        <w:t>dentify each PH value and each Pcmax.c.</w:t>
      </w:r>
      <w:r w:rsidR="00B07B0B">
        <w:rPr>
          <w:noProof/>
          <w:lang w:eastAsia="ko-KR"/>
        </w:rPr>
        <w:t xml:space="preserve"> </w:t>
      </w:r>
      <w:r w:rsidR="00B64B05">
        <w:rPr>
          <w:noProof/>
          <w:lang w:eastAsia="ko-KR"/>
        </w:rPr>
        <w:t xml:space="preserve">From the perspective of network, </w:t>
      </w:r>
      <w:r w:rsidR="009A36CF">
        <w:rPr>
          <w:noProof/>
          <w:lang w:eastAsia="ko-KR"/>
        </w:rPr>
        <w:t>both</w:t>
      </w:r>
      <w:r w:rsidR="00B64B05">
        <w:rPr>
          <w:noProof/>
          <w:lang w:eastAsia="ko-KR"/>
        </w:rPr>
        <w:t xml:space="preserve"> MN </w:t>
      </w:r>
      <w:r w:rsidR="009A36CF">
        <w:rPr>
          <w:noProof/>
          <w:lang w:eastAsia="ko-KR"/>
        </w:rPr>
        <w:t>and</w:t>
      </w:r>
      <w:r w:rsidR="00B64B05">
        <w:rPr>
          <w:noProof/>
          <w:lang w:eastAsia="ko-KR"/>
        </w:rPr>
        <w:t xml:space="preserve"> SN needs to identify which cell</w:t>
      </w:r>
      <w:r w:rsidR="000F10DE">
        <w:rPr>
          <w:noProof/>
          <w:lang w:eastAsia="ko-KR"/>
        </w:rPr>
        <w:t xml:space="preserve"> (including both MCG cell and SCG cell)</w:t>
      </w:r>
      <w:r w:rsidR="00B64B05">
        <w:rPr>
          <w:noProof/>
          <w:lang w:eastAsia="ko-KR"/>
        </w:rPr>
        <w:t xml:space="preserve"> a PH </w:t>
      </w:r>
      <w:r w:rsidR="0003282A">
        <w:rPr>
          <w:noProof/>
          <w:lang w:eastAsia="ko-KR"/>
        </w:rPr>
        <w:t>and</w:t>
      </w:r>
      <w:r w:rsidR="00F9002B">
        <w:rPr>
          <w:noProof/>
          <w:lang w:eastAsia="ko-KR"/>
        </w:rPr>
        <w:t xml:space="preserve"> a</w:t>
      </w:r>
      <w:r w:rsidR="00B64B05">
        <w:rPr>
          <w:noProof/>
          <w:lang w:eastAsia="ko-KR"/>
        </w:rPr>
        <w:t xml:space="preserve"> Pcmax.c</w:t>
      </w:r>
      <w:r w:rsidR="00925F8F">
        <w:rPr>
          <w:noProof/>
          <w:lang w:eastAsia="ko-KR"/>
        </w:rPr>
        <w:t xml:space="preserve"> is reported for, because the uplink transmisison power is shared between MN and SN. By knowing the </w:t>
      </w:r>
      <w:r w:rsidR="004C28AC">
        <w:rPr>
          <w:noProof/>
          <w:lang w:eastAsia="ko-KR"/>
        </w:rPr>
        <w:t xml:space="preserve">PH and Pcmax.c of another CG, the </w:t>
      </w:r>
      <w:r w:rsidR="00EF4C90">
        <w:rPr>
          <w:noProof/>
          <w:lang w:eastAsia="ko-KR"/>
        </w:rPr>
        <w:t>MN/SN can have better control of the uplink transmission power of the MCG</w:t>
      </w:r>
      <w:r w:rsidR="003D1A67">
        <w:rPr>
          <w:noProof/>
          <w:lang w:eastAsia="ko-KR"/>
        </w:rPr>
        <w:t xml:space="preserve"> (controlled by MN) </w:t>
      </w:r>
      <w:r w:rsidR="00EF4C90">
        <w:rPr>
          <w:noProof/>
          <w:lang w:eastAsia="ko-KR"/>
        </w:rPr>
        <w:t>/SCG</w:t>
      </w:r>
      <w:r w:rsidR="003D1A67">
        <w:rPr>
          <w:noProof/>
          <w:lang w:eastAsia="ko-KR"/>
        </w:rPr>
        <w:t xml:space="preserve"> (controlled by SN)</w:t>
      </w:r>
      <w:r w:rsidR="00B83A12">
        <w:rPr>
          <w:noProof/>
          <w:lang w:eastAsia="ko-KR"/>
        </w:rPr>
        <w:t>, e.g. to avoid the uplink tranmiss</w:t>
      </w:r>
      <w:r w:rsidR="00DB6F16">
        <w:rPr>
          <w:noProof/>
          <w:lang w:eastAsia="ko-KR"/>
        </w:rPr>
        <w:t>i</w:t>
      </w:r>
      <w:r w:rsidR="00B83A12">
        <w:rPr>
          <w:noProof/>
          <w:lang w:eastAsia="ko-KR"/>
        </w:rPr>
        <w:t>on loss</w:t>
      </w:r>
      <w:r w:rsidR="008315BF">
        <w:rPr>
          <w:noProof/>
          <w:lang w:eastAsia="ko-KR"/>
        </w:rPr>
        <w:t>.</w:t>
      </w:r>
      <w:r w:rsidR="00F9002B">
        <w:rPr>
          <w:noProof/>
          <w:lang w:eastAsia="ko-KR"/>
        </w:rPr>
        <w:t xml:space="preserve"> </w:t>
      </w:r>
      <w:r w:rsidR="00183A4B">
        <w:rPr>
          <w:noProof/>
          <w:lang w:eastAsia="ko-KR"/>
        </w:rPr>
        <w:t xml:space="preserve">According to TS 36.331, a SCellIndex is configured </w:t>
      </w:r>
      <w:r w:rsidR="007F3BD9">
        <w:rPr>
          <w:noProof/>
          <w:lang w:eastAsia="ko-KR"/>
        </w:rPr>
        <w:t xml:space="preserve">also </w:t>
      </w:r>
      <w:r w:rsidR="00183A4B">
        <w:rPr>
          <w:noProof/>
          <w:lang w:eastAsia="ko-KR"/>
        </w:rPr>
        <w:t>for PSCell</w:t>
      </w:r>
      <w:r w:rsidR="00E36C96">
        <w:rPr>
          <w:noProof/>
          <w:lang w:eastAsia="ko-KR"/>
        </w:rPr>
        <w:t>, as PSCell is considered as an SCell in the RRC specification</w:t>
      </w:r>
      <w:r w:rsidR="002329FE">
        <w:rPr>
          <w:noProof/>
          <w:lang w:eastAsia="ko-KR"/>
        </w:rPr>
        <w:t>.</w:t>
      </w:r>
      <w:r w:rsidR="00497694">
        <w:rPr>
          <w:noProof/>
          <w:lang w:eastAsia="ko-KR"/>
        </w:rPr>
        <w:t xml:space="preserve"> We consider that the same principle can be re-used for the NR PSCell, but RAN2 can further discuss whether the SCellIndex for PSCell is needed or not.</w:t>
      </w:r>
      <w:r w:rsidR="00F35B50">
        <w:rPr>
          <w:noProof/>
          <w:lang w:eastAsia="ko-KR"/>
        </w:rPr>
        <w:t xml:space="preserve"> </w:t>
      </w:r>
      <w:r w:rsidR="006C2510">
        <w:rPr>
          <w:rFonts w:eastAsia="宋体"/>
          <w:lang w:eastAsia="zh-CN"/>
        </w:rPr>
        <w:t>If RAN2 introduce</w:t>
      </w:r>
      <w:r w:rsidR="00B007E7">
        <w:rPr>
          <w:rFonts w:eastAsia="宋体"/>
          <w:lang w:eastAsia="zh-CN"/>
        </w:rPr>
        <w:t>s</w:t>
      </w:r>
      <w:r w:rsidR="006C2510">
        <w:rPr>
          <w:rFonts w:eastAsia="宋体"/>
          <w:lang w:eastAsia="zh-CN"/>
        </w:rPr>
        <w:t xml:space="preserve"> the unique </w:t>
      </w:r>
      <w:r w:rsidR="006C2510">
        <w:rPr>
          <w:rFonts w:eastAsia="宋体"/>
          <w:lang w:eastAsia="zh-CN"/>
        </w:rPr>
        <w:lastRenderedPageBreak/>
        <w:t>SCellIndex per CG, a new PHR format is needed to identify which CG</w:t>
      </w:r>
      <w:r w:rsidR="00173E00">
        <w:rPr>
          <w:rFonts w:eastAsia="宋体"/>
          <w:lang w:eastAsia="zh-CN"/>
        </w:rPr>
        <w:t xml:space="preserve"> (either MCG or SCG)</w:t>
      </w:r>
      <w:r w:rsidR="006C2510">
        <w:rPr>
          <w:rFonts w:eastAsia="宋体"/>
          <w:lang w:eastAsia="zh-CN"/>
        </w:rPr>
        <w:t xml:space="preserve"> a cell belongs t</w:t>
      </w:r>
      <w:r w:rsidR="004B278E">
        <w:rPr>
          <w:rFonts w:eastAsia="宋体"/>
          <w:lang w:eastAsia="zh-CN"/>
        </w:rPr>
        <w:t>o</w:t>
      </w:r>
      <w:r w:rsidR="006C2510">
        <w:rPr>
          <w:rFonts w:eastAsia="宋体"/>
          <w:lang w:eastAsia="zh-CN"/>
        </w:rPr>
        <w:t>.</w:t>
      </w:r>
      <w:r w:rsidR="00F00E3C">
        <w:rPr>
          <w:rFonts w:eastAsia="宋体"/>
          <w:lang w:eastAsia="zh-CN"/>
        </w:rPr>
        <w:t xml:space="preserve"> The identification of CG in PHR could be either explicit or implicit</w:t>
      </w:r>
      <w:r w:rsidR="003A23B4">
        <w:rPr>
          <w:rFonts w:eastAsia="宋体"/>
          <w:lang w:eastAsia="zh-CN"/>
        </w:rPr>
        <w:t xml:space="preserve">. For either </w:t>
      </w:r>
      <w:r w:rsidR="008E47C8">
        <w:rPr>
          <w:rFonts w:eastAsia="宋体"/>
          <w:lang w:eastAsia="zh-CN"/>
        </w:rPr>
        <w:t xml:space="preserve">the option of </w:t>
      </w:r>
      <w:r w:rsidR="003A23B4">
        <w:rPr>
          <w:rFonts w:eastAsia="宋体"/>
          <w:lang w:eastAsia="zh-CN"/>
        </w:rPr>
        <w:t xml:space="preserve">explicit CG indication or </w:t>
      </w:r>
      <w:r w:rsidR="008E47C8">
        <w:rPr>
          <w:rFonts w:eastAsia="宋体"/>
          <w:lang w:eastAsia="zh-CN"/>
        </w:rPr>
        <w:t xml:space="preserve">the option of </w:t>
      </w:r>
      <w:r w:rsidR="003A23B4">
        <w:rPr>
          <w:rFonts w:eastAsia="宋体"/>
          <w:lang w:eastAsia="zh-CN"/>
        </w:rPr>
        <w:t>implicit CG indication in PHR, we could also have many options to reduce the required signaling overhead in the PHR</w:t>
      </w:r>
      <w:r w:rsidR="007867BE">
        <w:rPr>
          <w:rFonts w:eastAsia="宋体"/>
          <w:lang w:eastAsia="zh-CN"/>
        </w:rPr>
        <w:t>.</w:t>
      </w:r>
      <w:r w:rsidR="00EA5EE2">
        <w:rPr>
          <w:rFonts w:eastAsia="宋体"/>
          <w:lang w:eastAsia="zh-CN"/>
        </w:rPr>
        <w:t xml:space="preserve"> </w:t>
      </w:r>
    </w:p>
    <w:p w:rsidR="00C51960" w:rsidRDefault="00B82C87" w:rsidP="00631C28">
      <w:pPr>
        <w:overflowPunct w:val="0"/>
        <w:autoSpaceDE w:val="0"/>
        <w:autoSpaceDN w:val="0"/>
        <w:adjustRightInd w:val="0"/>
        <w:spacing w:after="180"/>
        <w:jc w:val="both"/>
        <w:textAlignment w:val="baseline"/>
        <w:rPr>
          <w:rFonts w:eastAsia="宋体"/>
          <w:b/>
          <w:lang w:eastAsia="zh-CN"/>
        </w:rPr>
      </w:pPr>
      <w:r w:rsidRPr="0038574A">
        <w:rPr>
          <w:rFonts w:eastAsia="宋体"/>
          <w:b/>
          <w:lang w:eastAsia="zh-CN"/>
        </w:rPr>
        <w:t xml:space="preserve">Observation </w:t>
      </w:r>
      <w:r w:rsidR="00747F79">
        <w:rPr>
          <w:rFonts w:eastAsia="宋体"/>
          <w:b/>
          <w:lang w:eastAsia="zh-CN"/>
        </w:rPr>
        <w:t>1</w:t>
      </w:r>
      <w:r w:rsidRPr="0038574A">
        <w:rPr>
          <w:rFonts w:eastAsia="宋体"/>
          <w:b/>
          <w:lang w:eastAsia="zh-CN"/>
        </w:rPr>
        <w:t>: The unique SCellIndex per CG requires a new PHR format</w:t>
      </w:r>
      <w:r w:rsidR="00882FA5" w:rsidRPr="0038574A">
        <w:rPr>
          <w:rFonts w:eastAsia="宋体"/>
          <w:b/>
          <w:lang w:eastAsia="zh-CN"/>
        </w:rPr>
        <w:t xml:space="preserve"> to identify if a cell belongs to MCG or SCG</w:t>
      </w:r>
      <w:r w:rsidRPr="0038574A">
        <w:rPr>
          <w:rFonts w:eastAsia="宋体"/>
          <w:b/>
          <w:lang w:eastAsia="zh-CN"/>
        </w:rPr>
        <w:t>.</w:t>
      </w:r>
    </w:p>
    <w:p w:rsidR="00EE4C7D" w:rsidRPr="00A02F5D" w:rsidRDefault="00EE4C7D" w:rsidP="00EE4C7D">
      <w:pPr>
        <w:overflowPunct w:val="0"/>
        <w:autoSpaceDE w:val="0"/>
        <w:autoSpaceDN w:val="0"/>
        <w:adjustRightInd w:val="0"/>
        <w:spacing w:after="180"/>
        <w:jc w:val="both"/>
        <w:textAlignment w:val="baseline"/>
        <w:rPr>
          <w:rFonts w:eastAsia="宋体"/>
          <w:b/>
          <w:lang w:eastAsia="zh-CN"/>
        </w:rPr>
      </w:pPr>
      <w:r w:rsidRPr="00A02F5D">
        <w:rPr>
          <w:rFonts w:eastAsia="宋体"/>
          <w:b/>
          <w:lang w:eastAsia="zh-CN"/>
        </w:rPr>
        <w:t xml:space="preserve">Proposal </w:t>
      </w:r>
      <w:r>
        <w:rPr>
          <w:rFonts w:eastAsia="宋体"/>
          <w:b/>
          <w:lang w:eastAsia="zh-CN"/>
        </w:rPr>
        <w:t>1</w:t>
      </w:r>
      <w:r w:rsidRPr="00A02F5D">
        <w:rPr>
          <w:rFonts w:eastAsia="宋体"/>
          <w:b/>
          <w:lang w:eastAsia="zh-CN"/>
        </w:rPr>
        <w:t xml:space="preserve">: The SCellIndex is unique per UE, as in LTE. </w:t>
      </w:r>
    </w:p>
    <w:p w:rsidR="006E120A" w:rsidRPr="00AA41F4" w:rsidRDefault="006E120A" w:rsidP="006E120A">
      <w:pPr>
        <w:overflowPunct w:val="0"/>
        <w:autoSpaceDE w:val="0"/>
        <w:autoSpaceDN w:val="0"/>
        <w:adjustRightInd w:val="0"/>
        <w:spacing w:after="180"/>
        <w:jc w:val="both"/>
        <w:textAlignment w:val="baseline"/>
        <w:rPr>
          <w:rFonts w:eastAsia="宋体"/>
          <w:b/>
          <w:lang w:eastAsia="zh-CN"/>
        </w:rPr>
      </w:pPr>
      <w:r w:rsidRPr="00AA41F4">
        <w:rPr>
          <w:rFonts w:eastAsia="宋体"/>
          <w:b/>
          <w:lang w:eastAsia="zh-CN"/>
        </w:rPr>
        <w:t xml:space="preserve">Proposal </w:t>
      </w:r>
      <w:r>
        <w:rPr>
          <w:rFonts w:eastAsia="宋体"/>
          <w:b/>
          <w:lang w:eastAsia="zh-CN"/>
        </w:rPr>
        <w:t>2</w:t>
      </w:r>
      <w:r w:rsidRPr="00AA41F4">
        <w:rPr>
          <w:rFonts w:eastAsia="宋体"/>
          <w:b/>
          <w:lang w:eastAsia="zh-CN"/>
        </w:rPr>
        <w:t xml:space="preserve">: </w:t>
      </w:r>
      <w:r w:rsidR="00655395">
        <w:rPr>
          <w:rFonts w:eastAsia="宋体"/>
          <w:b/>
          <w:lang w:eastAsia="zh-CN"/>
        </w:rPr>
        <w:t xml:space="preserve">The </w:t>
      </w:r>
      <w:r w:rsidRPr="00AA41F4">
        <w:rPr>
          <w:rFonts w:eastAsia="宋体"/>
          <w:b/>
          <w:lang w:eastAsia="zh-CN"/>
        </w:rPr>
        <w:t>SCellIndex is configured for PSCell and each SCell</w:t>
      </w:r>
      <w:r>
        <w:rPr>
          <w:rFonts w:eastAsia="宋体"/>
          <w:b/>
          <w:lang w:eastAsia="zh-CN"/>
        </w:rPr>
        <w:t>, as in LTE</w:t>
      </w:r>
      <w:r w:rsidRPr="00AA41F4">
        <w:rPr>
          <w:rFonts w:eastAsia="宋体"/>
          <w:b/>
          <w:lang w:eastAsia="zh-CN"/>
        </w:rPr>
        <w:t>.</w:t>
      </w:r>
    </w:p>
    <w:p w:rsidR="00EE4C7D" w:rsidRPr="0038574A" w:rsidRDefault="00EE4C7D" w:rsidP="00631C28">
      <w:pPr>
        <w:overflowPunct w:val="0"/>
        <w:autoSpaceDE w:val="0"/>
        <w:autoSpaceDN w:val="0"/>
        <w:adjustRightInd w:val="0"/>
        <w:spacing w:after="180"/>
        <w:jc w:val="both"/>
        <w:textAlignment w:val="baseline"/>
        <w:rPr>
          <w:rFonts w:eastAsia="宋体"/>
          <w:b/>
          <w:lang w:eastAsia="zh-CN"/>
        </w:rPr>
      </w:pPr>
    </w:p>
    <w:p w:rsidR="00747F79" w:rsidRPr="005D693A" w:rsidRDefault="00A27E0D" w:rsidP="005D693A">
      <w:pPr>
        <w:pStyle w:val="Heading2"/>
        <w:keepLines/>
        <w:numPr>
          <w:ilvl w:val="1"/>
          <w:numId w:val="21"/>
        </w:numPr>
        <w:overflowPunct w:val="0"/>
        <w:autoSpaceDE w:val="0"/>
        <w:autoSpaceDN w:val="0"/>
        <w:adjustRightInd w:val="0"/>
        <w:spacing w:before="180" w:after="180"/>
        <w:jc w:val="both"/>
        <w:textAlignment w:val="baseline"/>
        <w:rPr>
          <w:rFonts w:eastAsia="宋体"/>
          <w:sz w:val="30"/>
          <w:szCs w:val="30"/>
          <w:lang w:val="en-GB"/>
        </w:rPr>
      </w:pPr>
      <w:r w:rsidRPr="005D693A">
        <w:rPr>
          <w:rFonts w:eastAsia="宋体" w:cs="Times New Roman"/>
          <w:b w:val="0"/>
          <w:sz w:val="30"/>
          <w:szCs w:val="30"/>
          <w:lang w:val="en-GB"/>
        </w:rPr>
        <w:t>ScellIndex coordination</w:t>
      </w:r>
    </w:p>
    <w:p w:rsidR="00787258" w:rsidRDefault="00596516"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If RAN2 introduces the unique SCellIndex per UE,</w:t>
      </w:r>
      <w:r w:rsidR="00891882">
        <w:rPr>
          <w:rFonts w:eastAsia="宋体"/>
          <w:lang w:eastAsia="zh-CN"/>
        </w:rPr>
        <w:t xml:space="preserve"> we could have the following options for the SCellIndex coordination between MN and SN:</w:t>
      </w:r>
    </w:p>
    <w:p w:rsidR="00891882" w:rsidRPr="003E50DE" w:rsidRDefault="00600A56" w:rsidP="003E50DE">
      <w:pPr>
        <w:pStyle w:val="ListParagraph"/>
        <w:numPr>
          <w:ilvl w:val="0"/>
          <w:numId w:val="46"/>
        </w:numPr>
        <w:overflowPunct w:val="0"/>
        <w:autoSpaceDE w:val="0"/>
        <w:autoSpaceDN w:val="0"/>
        <w:adjustRightInd w:val="0"/>
        <w:spacing w:after="180"/>
        <w:ind w:firstLineChars="0"/>
        <w:textAlignment w:val="baseline"/>
      </w:pPr>
      <w:r w:rsidRPr="003E50DE">
        <w:t xml:space="preserve">Option 1: </w:t>
      </w:r>
      <w:r w:rsidR="00F00D27" w:rsidRPr="003E50DE">
        <w:t xml:space="preserve">MN provides </w:t>
      </w:r>
      <w:r w:rsidR="00881F8C" w:rsidRPr="003E50DE">
        <w:t xml:space="preserve">to SN </w:t>
      </w:r>
      <w:r w:rsidR="0018703B" w:rsidRPr="003E50DE">
        <w:t>the</w:t>
      </w:r>
      <w:r w:rsidR="00F00D27" w:rsidRPr="003E50DE">
        <w:t xml:space="preserve"> range</w:t>
      </w:r>
      <w:r w:rsidR="00363104" w:rsidRPr="003E50DE">
        <w:t xml:space="preserve"> of SCellIndex</w:t>
      </w:r>
      <w:r w:rsidR="00644FE4" w:rsidRPr="003E50DE">
        <w:t>(s)</w:t>
      </w:r>
      <w:r w:rsidR="00881F8C" w:rsidRPr="003E50DE">
        <w:t xml:space="preserve"> which can be used by SN</w:t>
      </w:r>
      <w:r w:rsidR="0078590B" w:rsidRPr="003E50DE">
        <w:t>.</w:t>
      </w:r>
    </w:p>
    <w:p w:rsidR="0078590B" w:rsidRDefault="0078590B" w:rsidP="003E50DE">
      <w:pPr>
        <w:pStyle w:val="ListParagraph"/>
        <w:numPr>
          <w:ilvl w:val="0"/>
          <w:numId w:val="46"/>
        </w:numPr>
        <w:overflowPunct w:val="0"/>
        <w:autoSpaceDE w:val="0"/>
        <w:autoSpaceDN w:val="0"/>
        <w:adjustRightInd w:val="0"/>
        <w:spacing w:after="180"/>
        <w:ind w:firstLineChars="0"/>
        <w:textAlignment w:val="baseline"/>
      </w:pPr>
      <w:r w:rsidRPr="003E50DE">
        <w:t xml:space="preserve">Option 2: </w:t>
      </w:r>
      <w:r w:rsidR="009E05A7" w:rsidRPr="003E50DE">
        <w:t xml:space="preserve">As in LTE, </w:t>
      </w:r>
      <w:r w:rsidR="00C66551" w:rsidRPr="003E50DE">
        <w:t>MN pr</w:t>
      </w:r>
      <w:r w:rsidR="00672B3C" w:rsidRPr="003E50DE">
        <w:t>ovides the SCellIndex</w:t>
      </w:r>
      <w:r w:rsidR="00644FE4" w:rsidRPr="003E50DE">
        <w:t>(s) which has been used by MN</w:t>
      </w:r>
      <w:r w:rsidR="00D553DD" w:rsidRPr="003E50DE">
        <w:rPr>
          <w:rFonts w:hint="eastAsia"/>
        </w:rPr>
        <w:t>, and SN can use any SCellIndex which has not been used by MN.</w:t>
      </w:r>
    </w:p>
    <w:p w:rsidR="00596516" w:rsidRDefault="00076F42"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For Option 1, even though the SN can allocate the SCellIndex based on the range allocated by MN, the SN </w:t>
      </w:r>
      <w:r w:rsidR="005A6B25">
        <w:rPr>
          <w:rFonts w:eastAsia="宋体"/>
          <w:lang w:eastAsia="zh-CN"/>
        </w:rPr>
        <w:t xml:space="preserve">may </w:t>
      </w:r>
      <w:r>
        <w:rPr>
          <w:rFonts w:eastAsia="宋体"/>
          <w:lang w:eastAsia="zh-CN"/>
        </w:rPr>
        <w:t>still need to inform the MN of the SCellIndex of SCG</w:t>
      </w:r>
      <w:r w:rsidR="00C0292A">
        <w:rPr>
          <w:rFonts w:eastAsia="宋体"/>
          <w:lang w:eastAsia="zh-CN"/>
        </w:rPr>
        <w:t>,</w:t>
      </w:r>
      <w:r w:rsidR="0093288D" w:rsidRPr="0093288D">
        <w:t xml:space="preserve"> </w:t>
      </w:r>
      <w:r w:rsidR="00C0292A">
        <w:t>as by</w:t>
      </w:r>
      <w:r w:rsidR="0093288D">
        <w:t xml:space="preserve"> know</w:t>
      </w:r>
      <w:r w:rsidR="00C0292A">
        <w:t>ing</w:t>
      </w:r>
      <w:r w:rsidR="0093288D">
        <w:t xml:space="preserve"> the SCell index value </w:t>
      </w:r>
      <w:r w:rsidR="00812AC3">
        <w:t>of</w:t>
      </w:r>
      <w:r w:rsidR="0093288D">
        <w:t xml:space="preserve"> the SCG the MN can trigger SCG change procedure to remove one or more SCG cell(s) which is requiring more uplink power and causing more collision on the uplink power consumption.</w:t>
      </w:r>
      <w:r w:rsidR="00CA69D2">
        <w:rPr>
          <w:rFonts w:eastAsia="宋体"/>
          <w:lang w:eastAsia="zh-CN"/>
        </w:rPr>
        <w:t>.</w:t>
      </w:r>
      <w:r w:rsidR="00C30506">
        <w:rPr>
          <w:rFonts w:eastAsia="宋体"/>
          <w:lang w:eastAsia="zh-CN"/>
        </w:rPr>
        <w:t xml:space="preserve"> Furthermore, RAN2 may need to define extra inter-node signaling procedures for the SN to request the change of the SCellIndex range which is allowed in the SCG</w:t>
      </w:r>
      <w:r w:rsidR="007C7EE4">
        <w:rPr>
          <w:rFonts w:eastAsia="宋体"/>
          <w:lang w:eastAsia="zh-CN"/>
        </w:rPr>
        <w:t xml:space="preserve">, </w:t>
      </w:r>
      <w:r w:rsidR="00EF2DD8">
        <w:rPr>
          <w:rFonts w:eastAsia="宋体"/>
          <w:lang w:eastAsia="zh-CN"/>
        </w:rPr>
        <w:t xml:space="preserve">so as </w:t>
      </w:r>
      <w:r w:rsidR="007C7EE4">
        <w:rPr>
          <w:rFonts w:eastAsia="宋体"/>
          <w:lang w:eastAsia="zh-CN"/>
        </w:rPr>
        <w:t>to allow the SN to configure more cells in SCG.</w:t>
      </w:r>
      <w:r w:rsidR="00C30506">
        <w:rPr>
          <w:rFonts w:eastAsia="宋体"/>
          <w:lang w:eastAsia="zh-CN"/>
        </w:rPr>
        <w:t xml:space="preserve"> </w:t>
      </w:r>
    </w:p>
    <w:p w:rsidR="007A2A75" w:rsidRDefault="007A2A75"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For Option 2, </w:t>
      </w:r>
      <w:r w:rsidR="005A538D">
        <w:rPr>
          <w:rFonts w:eastAsia="宋体"/>
          <w:lang w:eastAsia="zh-CN"/>
        </w:rPr>
        <w:t xml:space="preserve">the MN </w:t>
      </w:r>
      <w:r w:rsidR="00FB7296">
        <w:rPr>
          <w:rFonts w:eastAsia="宋体"/>
          <w:lang w:eastAsia="zh-CN"/>
        </w:rPr>
        <w:t>provide</w:t>
      </w:r>
      <w:r w:rsidR="00937767">
        <w:rPr>
          <w:rFonts w:eastAsia="宋体"/>
          <w:lang w:eastAsia="zh-CN"/>
        </w:rPr>
        <w:t>s</w:t>
      </w:r>
      <w:r w:rsidR="005A538D">
        <w:rPr>
          <w:rFonts w:eastAsia="宋体"/>
          <w:lang w:eastAsia="zh-CN"/>
        </w:rPr>
        <w:t xml:space="preserve"> </w:t>
      </w:r>
      <w:r w:rsidR="00D556C1">
        <w:rPr>
          <w:rFonts w:eastAsia="宋体"/>
          <w:lang w:eastAsia="zh-CN"/>
        </w:rPr>
        <w:t xml:space="preserve">to </w:t>
      </w:r>
      <w:r w:rsidR="00FB7296">
        <w:rPr>
          <w:rFonts w:eastAsia="宋体"/>
          <w:lang w:eastAsia="zh-CN"/>
        </w:rPr>
        <w:t xml:space="preserve">the SN </w:t>
      </w:r>
      <w:r w:rsidR="005A538D">
        <w:rPr>
          <w:rFonts w:eastAsia="宋体"/>
          <w:lang w:eastAsia="zh-CN"/>
        </w:rPr>
        <w:t xml:space="preserve">the </w:t>
      </w:r>
      <w:r w:rsidR="00FB7296" w:rsidRPr="005D693A">
        <w:rPr>
          <w:rFonts w:eastAsia="宋体"/>
          <w:i/>
          <w:lang w:eastAsia="zh-CN"/>
        </w:rPr>
        <w:t>SCellIndex</w:t>
      </w:r>
      <w:r w:rsidR="00763CDE">
        <w:rPr>
          <w:rFonts w:eastAsia="宋体"/>
          <w:lang w:eastAsia="zh-CN"/>
        </w:rPr>
        <w:t xml:space="preserve">(s) </w:t>
      </w:r>
      <w:r w:rsidR="00FB7296">
        <w:rPr>
          <w:rFonts w:eastAsia="宋体"/>
          <w:lang w:eastAsia="zh-CN"/>
        </w:rPr>
        <w:t xml:space="preserve">used by the MN </w:t>
      </w:r>
      <w:r w:rsidR="009E7588">
        <w:rPr>
          <w:rFonts w:eastAsia="宋体"/>
          <w:lang w:eastAsia="zh-CN"/>
        </w:rPr>
        <w:t>via</w:t>
      </w:r>
      <w:r w:rsidR="00FB7296">
        <w:rPr>
          <w:rFonts w:eastAsia="宋体"/>
          <w:lang w:eastAsia="zh-CN"/>
        </w:rPr>
        <w:t xml:space="preserve"> </w:t>
      </w:r>
      <w:r w:rsidR="00D219A2" w:rsidRPr="005D693A">
        <w:rPr>
          <w:i/>
        </w:rPr>
        <w:t>sCell</w:t>
      </w:r>
      <w:r w:rsidR="00D219A2" w:rsidRPr="005D693A">
        <w:rPr>
          <w:i/>
          <w:snapToGrid w:val="0"/>
        </w:rPr>
        <w:t>ToAddMod</w:t>
      </w:r>
      <w:r w:rsidR="00D219A2" w:rsidRPr="005D693A">
        <w:rPr>
          <w:i/>
        </w:rPr>
        <w:t>ListMCG</w:t>
      </w:r>
      <w:r w:rsidR="009E7588">
        <w:t xml:space="preserve"> in the inter-node RRC message </w:t>
      </w:r>
      <w:r w:rsidR="00BD576A" w:rsidRPr="005D693A">
        <w:rPr>
          <w:i/>
        </w:rPr>
        <w:t>SCG-ConfigInfo</w:t>
      </w:r>
      <w:r w:rsidR="00D219A2">
        <w:t>, as</w:t>
      </w:r>
      <w:r w:rsidR="0041252F">
        <w:t xml:space="preserve"> in LTE.</w:t>
      </w:r>
      <w:r w:rsidR="00D7691F">
        <w:t xml:space="preserve"> </w:t>
      </w:r>
      <w:r w:rsidR="00801B6A">
        <w:t xml:space="preserve">According to </w:t>
      </w:r>
      <w:r w:rsidR="002A6456">
        <w:t xml:space="preserve">the LTE RRC specification </w:t>
      </w:r>
      <w:r w:rsidR="00801B6A">
        <w:t>36.331</w:t>
      </w:r>
      <w:r w:rsidR="00E22923">
        <w:t xml:space="preserve"> [3]</w:t>
      </w:r>
      <w:r w:rsidR="00801B6A">
        <w:t xml:space="preserve">, the </w:t>
      </w:r>
      <w:r w:rsidR="00AF3931">
        <w:t xml:space="preserve">SN is still allowed to </w:t>
      </w:r>
      <w:r w:rsidR="000332C3">
        <w:t xml:space="preserve">change the value of the </w:t>
      </w:r>
      <w:r w:rsidR="000332C3" w:rsidRPr="005D693A">
        <w:rPr>
          <w:i/>
        </w:rPr>
        <w:t>SCellIndex</w:t>
      </w:r>
      <w:r w:rsidR="000332C3">
        <w:t xml:space="preserve"> assigned by the MN</w:t>
      </w:r>
      <w:r w:rsidR="00D14EC3">
        <w:t xml:space="preserve">. </w:t>
      </w:r>
      <w:r w:rsidR="00DC1317">
        <w:t xml:space="preserve">This means that </w:t>
      </w:r>
      <w:r w:rsidR="000B02BA">
        <w:t xml:space="preserve">the SN in LTE DC can use any </w:t>
      </w:r>
      <w:r w:rsidR="000B02BA" w:rsidRPr="005D693A">
        <w:rPr>
          <w:i/>
        </w:rPr>
        <w:t>SCellIndex</w:t>
      </w:r>
      <w:r w:rsidR="000B02BA">
        <w:t xml:space="preserve"> which has not been used by the MN.</w:t>
      </w:r>
      <w:r w:rsidR="00780FB4">
        <w:t xml:space="preserve"> </w:t>
      </w:r>
      <w:r w:rsidR="008C01AB">
        <w:t>The potential change</w:t>
      </w:r>
      <w:r w:rsidR="00DB3659">
        <w:t xml:space="preserve"> (which is no essential)</w:t>
      </w:r>
      <w:r w:rsidR="008C01AB">
        <w:t xml:space="preserve"> compared with the 36.331 specification is to remove the </w:t>
      </w:r>
      <w:r w:rsidR="008C01AB" w:rsidRPr="004941FF">
        <w:rPr>
          <w:i/>
        </w:rPr>
        <w:t>SCellindex</w:t>
      </w:r>
      <w:r w:rsidR="008C01AB">
        <w:t xml:space="preserve"> field of </w:t>
      </w:r>
      <w:r w:rsidR="008C01AB" w:rsidRPr="004941FF">
        <w:rPr>
          <w:i/>
        </w:rPr>
        <w:t>SCell</w:t>
      </w:r>
      <w:r w:rsidR="008C01AB" w:rsidRPr="004941FF">
        <w:rPr>
          <w:i/>
          <w:snapToGrid w:val="0"/>
        </w:rPr>
        <w:t>ToAddMod</w:t>
      </w:r>
      <w:r w:rsidR="008C01AB" w:rsidRPr="004941FF">
        <w:rPr>
          <w:i/>
        </w:rPr>
        <w:t>ListSCG</w:t>
      </w:r>
      <w:r w:rsidR="008C01AB">
        <w:t xml:space="preserve"> in the inter-node RRC message </w:t>
      </w:r>
      <w:r w:rsidR="008C01AB" w:rsidRPr="004941FF">
        <w:rPr>
          <w:i/>
        </w:rPr>
        <w:t>SCG-ConfigInfo</w:t>
      </w:r>
      <w:r w:rsidR="008C01AB">
        <w:t xml:space="preserve"> from MN to SN. </w:t>
      </w:r>
      <w:r w:rsidR="00D7783C">
        <w:t xml:space="preserve">From our understanding, </w:t>
      </w:r>
      <w:r w:rsidR="00A97C84">
        <w:rPr>
          <w:rFonts w:eastAsia="宋体"/>
          <w:lang w:eastAsia="zh-CN"/>
        </w:rPr>
        <w:t xml:space="preserve">the same signaling procedure as defined in LTE can be reused, </w:t>
      </w:r>
      <w:r w:rsidR="003F2A54">
        <w:rPr>
          <w:rFonts w:eastAsia="宋体"/>
          <w:lang w:eastAsia="zh-CN"/>
        </w:rPr>
        <w:t xml:space="preserve">and </w:t>
      </w:r>
      <w:r w:rsidR="00FB773B">
        <w:rPr>
          <w:rFonts w:eastAsia="宋体"/>
          <w:lang w:eastAsia="zh-CN"/>
        </w:rPr>
        <w:t>either MN or</w:t>
      </w:r>
      <w:r w:rsidR="003F2A54">
        <w:rPr>
          <w:rFonts w:eastAsia="宋体"/>
          <w:lang w:eastAsia="zh-CN"/>
        </w:rPr>
        <w:t xml:space="preserve"> SN can use any SCellIndex</w:t>
      </w:r>
      <w:r w:rsidR="00FB773B">
        <w:rPr>
          <w:rFonts w:eastAsia="宋体"/>
          <w:lang w:eastAsia="zh-CN"/>
        </w:rPr>
        <w:t xml:space="preserve"> which has not been used</w:t>
      </w:r>
      <w:r w:rsidR="00A93D80">
        <w:rPr>
          <w:rFonts w:eastAsia="宋体"/>
          <w:lang w:eastAsia="zh-CN"/>
        </w:rPr>
        <w:t>.</w:t>
      </w:r>
      <w:r w:rsidR="00E876CA">
        <w:rPr>
          <w:rFonts w:eastAsia="宋体"/>
          <w:lang w:eastAsia="zh-CN"/>
        </w:rPr>
        <w:t xml:space="preserve"> </w:t>
      </w:r>
      <w:r w:rsidR="00CC75D0">
        <w:rPr>
          <w:rFonts w:eastAsia="宋体"/>
          <w:lang w:eastAsia="zh-CN"/>
        </w:rPr>
        <w:t>Furthermore</w:t>
      </w:r>
      <w:r w:rsidR="00D90166">
        <w:rPr>
          <w:rFonts w:eastAsia="宋体"/>
          <w:lang w:eastAsia="zh-CN"/>
        </w:rPr>
        <w:t xml:space="preserve"> to support the delta configuration at SN change, the SCellIndex of the SCG may still need to be forwarded from the MN to the target SN.</w:t>
      </w:r>
    </w:p>
    <w:p w:rsidR="00662429" w:rsidRPr="00CD55FA" w:rsidRDefault="00662429" w:rsidP="00662429">
      <w:pPr>
        <w:overflowPunct w:val="0"/>
        <w:autoSpaceDE w:val="0"/>
        <w:autoSpaceDN w:val="0"/>
        <w:adjustRightInd w:val="0"/>
        <w:spacing w:after="180"/>
        <w:jc w:val="both"/>
        <w:textAlignment w:val="baseline"/>
        <w:rPr>
          <w:rFonts w:eastAsia="宋体"/>
          <w:b/>
          <w:lang w:eastAsia="zh-CN"/>
        </w:rPr>
      </w:pPr>
      <w:bookmarkStart w:id="11" w:name="_GoBack"/>
      <w:bookmarkEnd w:id="11"/>
      <w:r w:rsidRPr="00CD55FA">
        <w:rPr>
          <w:rFonts w:eastAsia="宋体"/>
          <w:b/>
          <w:lang w:eastAsia="zh-CN"/>
        </w:rPr>
        <w:t xml:space="preserve">Proposal </w:t>
      </w:r>
      <w:r>
        <w:rPr>
          <w:rFonts w:eastAsia="宋体"/>
          <w:b/>
          <w:lang w:eastAsia="zh-CN"/>
        </w:rPr>
        <w:t>3</w:t>
      </w:r>
      <w:r w:rsidRPr="00CD55FA">
        <w:rPr>
          <w:rFonts w:eastAsia="宋体"/>
          <w:b/>
          <w:lang w:eastAsia="zh-CN"/>
        </w:rPr>
        <w:t xml:space="preserve">: </w:t>
      </w:r>
      <w:r>
        <w:rPr>
          <w:rFonts w:eastAsia="宋体"/>
          <w:b/>
          <w:lang w:eastAsia="zh-CN"/>
        </w:rPr>
        <w:t xml:space="preserve">The </w:t>
      </w:r>
      <w:r w:rsidRPr="00CD55FA">
        <w:rPr>
          <w:rFonts w:eastAsia="宋体"/>
          <w:b/>
          <w:lang w:eastAsia="zh-CN"/>
        </w:rPr>
        <w:t xml:space="preserve">SCellIndex </w:t>
      </w:r>
      <w:r>
        <w:rPr>
          <w:rFonts w:eastAsia="宋体"/>
          <w:b/>
          <w:lang w:eastAsia="zh-CN"/>
        </w:rPr>
        <w:t>of each MCG SCell</w:t>
      </w:r>
      <w:r w:rsidRPr="00CD55FA">
        <w:rPr>
          <w:rFonts w:eastAsia="宋体"/>
          <w:b/>
          <w:lang w:eastAsia="zh-CN"/>
        </w:rPr>
        <w:t xml:space="preserve"> is </w:t>
      </w:r>
      <w:r>
        <w:rPr>
          <w:rFonts w:eastAsia="宋体"/>
          <w:b/>
          <w:lang w:eastAsia="zh-CN"/>
        </w:rPr>
        <w:t>provided</w:t>
      </w:r>
      <w:r w:rsidRPr="00CD55FA">
        <w:rPr>
          <w:rFonts w:eastAsia="宋体"/>
          <w:b/>
          <w:lang w:eastAsia="zh-CN"/>
        </w:rPr>
        <w:t xml:space="preserve"> to </w:t>
      </w:r>
      <w:r>
        <w:rPr>
          <w:rFonts w:eastAsia="宋体"/>
          <w:b/>
          <w:lang w:eastAsia="zh-CN"/>
        </w:rPr>
        <w:t>S</w:t>
      </w:r>
      <w:r w:rsidRPr="00CD55FA">
        <w:rPr>
          <w:rFonts w:eastAsia="宋体"/>
          <w:b/>
          <w:lang w:eastAsia="zh-CN"/>
        </w:rPr>
        <w:t>N</w:t>
      </w:r>
      <w:r>
        <w:rPr>
          <w:rFonts w:eastAsia="宋体"/>
          <w:b/>
          <w:lang w:eastAsia="zh-CN"/>
        </w:rPr>
        <w:t>, as in LTE</w:t>
      </w:r>
      <w:r w:rsidRPr="00CD55FA">
        <w:rPr>
          <w:rFonts w:eastAsia="宋体"/>
          <w:b/>
          <w:lang w:eastAsia="zh-CN"/>
        </w:rPr>
        <w:t>.</w:t>
      </w:r>
    </w:p>
    <w:p w:rsidR="007E32A9" w:rsidRDefault="00662429" w:rsidP="00631C28">
      <w:pPr>
        <w:overflowPunct w:val="0"/>
        <w:autoSpaceDE w:val="0"/>
        <w:autoSpaceDN w:val="0"/>
        <w:adjustRightInd w:val="0"/>
        <w:spacing w:after="180"/>
        <w:jc w:val="both"/>
        <w:textAlignment w:val="baseline"/>
        <w:rPr>
          <w:rFonts w:eastAsia="宋体"/>
          <w:b/>
          <w:lang w:eastAsia="zh-CN"/>
        </w:rPr>
      </w:pPr>
      <w:r w:rsidRPr="00CD55FA">
        <w:rPr>
          <w:rFonts w:eastAsia="宋体"/>
          <w:b/>
          <w:lang w:eastAsia="zh-CN"/>
        </w:rPr>
        <w:t xml:space="preserve">Proposal </w:t>
      </w:r>
      <w:r>
        <w:rPr>
          <w:rFonts w:eastAsia="宋体"/>
          <w:b/>
          <w:lang w:eastAsia="zh-CN"/>
        </w:rPr>
        <w:t>4</w:t>
      </w:r>
      <w:r w:rsidRPr="00CD55FA">
        <w:rPr>
          <w:rFonts w:eastAsia="宋体"/>
          <w:b/>
          <w:lang w:eastAsia="zh-CN"/>
        </w:rPr>
        <w:t xml:space="preserve">: </w:t>
      </w:r>
      <w:r>
        <w:rPr>
          <w:rFonts w:eastAsia="宋体"/>
          <w:b/>
          <w:lang w:eastAsia="zh-CN"/>
        </w:rPr>
        <w:t xml:space="preserve">The </w:t>
      </w:r>
      <w:r w:rsidRPr="00CD55FA">
        <w:rPr>
          <w:rFonts w:eastAsia="宋体"/>
          <w:b/>
          <w:lang w:eastAsia="zh-CN"/>
        </w:rPr>
        <w:t xml:space="preserve">SCellIndex </w:t>
      </w:r>
      <w:r>
        <w:rPr>
          <w:rFonts w:eastAsia="宋体"/>
          <w:b/>
          <w:lang w:eastAsia="zh-CN"/>
        </w:rPr>
        <w:t>of each SCG Cell</w:t>
      </w:r>
      <w:r w:rsidRPr="00CD55FA">
        <w:rPr>
          <w:rFonts w:eastAsia="宋体"/>
          <w:b/>
          <w:lang w:eastAsia="zh-CN"/>
        </w:rPr>
        <w:t xml:space="preserve"> is </w:t>
      </w:r>
      <w:r>
        <w:rPr>
          <w:rFonts w:eastAsia="宋体"/>
          <w:b/>
          <w:lang w:eastAsia="zh-CN"/>
        </w:rPr>
        <w:t>provided</w:t>
      </w:r>
      <w:r w:rsidRPr="00CD55FA">
        <w:rPr>
          <w:rFonts w:eastAsia="宋体"/>
          <w:b/>
          <w:lang w:eastAsia="zh-CN"/>
        </w:rPr>
        <w:t xml:space="preserve"> to MN</w:t>
      </w:r>
      <w:r>
        <w:rPr>
          <w:rFonts w:eastAsia="宋体"/>
          <w:b/>
          <w:lang w:eastAsia="zh-CN"/>
        </w:rPr>
        <w:t>, as in LTE</w:t>
      </w:r>
      <w:r w:rsidRPr="00CD55FA">
        <w:rPr>
          <w:rFonts w:eastAsia="宋体"/>
          <w:b/>
          <w:lang w:eastAsia="zh-CN"/>
        </w:rPr>
        <w:t>.</w:t>
      </w:r>
    </w:p>
    <w:p w:rsidR="003E50DE" w:rsidRPr="00F56417" w:rsidRDefault="002655A5" w:rsidP="00631C28">
      <w:pPr>
        <w:overflowPunct w:val="0"/>
        <w:autoSpaceDE w:val="0"/>
        <w:autoSpaceDN w:val="0"/>
        <w:adjustRightInd w:val="0"/>
        <w:spacing w:after="180"/>
        <w:jc w:val="both"/>
        <w:textAlignment w:val="baseline"/>
        <w:rPr>
          <w:rFonts w:eastAsia="宋体"/>
          <w:b/>
          <w:lang w:eastAsia="zh-CN"/>
        </w:rPr>
      </w:pPr>
      <w:r w:rsidRPr="00F56417">
        <w:rPr>
          <w:rFonts w:eastAsia="宋体"/>
          <w:b/>
          <w:lang w:eastAsia="zh-CN"/>
        </w:rPr>
        <w:t xml:space="preserve">Proposal </w:t>
      </w:r>
      <w:r w:rsidR="00E94ADF">
        <w:rPr>
          <w:rFonts w:eastAsia="宋体"/>
          <w:b/>
          <w:lang w:eastAsia="zh-CN"/>
        </w:rPr>
        <w:t>5</w:t>
      </w:r>
      <w:r w:rsidRPr="00F56417">
        <w:rPr>
          <w:rFonts w:eastAsia="宋体"/>
          <w:b/>
          <w:lang w:eastAsia="zh-CN"/>
        </w:rPr>
        <w:t>:</w:t>
      </w:r>
      <w:r w:rsidR="004E19E8" w:rsidRPr="00F56417">
        <w:rPr>
          <w:rFonts w:eastAsia="宋体"/>
          <w:b/>
          <w:lang w:eastAsia="zh-CN"/>
        </w:rPr>
        <w:t xml:space="preserve"> </w:t>
      </w:r>
      <w:r w:rsidR="00041D0C">
        <w:rPr>
          <w:rFonts w:eastAsia="宋体"/>
          <w:b/>
          <w:lang w:eastAsia="zh-CN"/>
        </w:rPr>
        <w:t>Both</w:t>
      </w:r>
      <w:r w:rsidR="004E19E8" w:rsidRPr="00F56417">
        <w:rPr>
          <w:rFonts w:eastAsia="宋体"/>
          <w:b/>
          <w:lang w:eastAsia="zh-CN"/>
        </w:rPr>
        <w:t xml:space="preserve"> MN </w:t>
      </w:r>
      <w:r w:rsidR="00BA1C37">
        <w:rPr>
          <w:rFonts w:eastAsia="宋体"/>
          <w:b/>
          <w:lang w:eastAsia="zh-CN"/>
        </w:rPr>
        <w:t>and</w:t>
      </w:r>
      <w:r w:rsidR="004E19E8" w:rsidRPr="00F56417">
        <w:rPr>
          <w:rFonts w:eastAsia="宋体"/>
          <w:b/>
          <w:lang w:eastAsia="zh-CN"/>
        </w:rPr>
        <w:t xml:space="preserve"> SN can use any SCellIndex which has not been used in the UE</w:t>
      </w:r>
      <w:r w:rsidR="00A31B96" w:rsidRPr="00F56417">
        <w:rPr>
          <w:rFonts w:eastAsia="宋体"/>
          <w:b/>
          <w:lang w:eastAsia="zh-CN"/>
        </w:rPr>
        <w:t>, as in LTE</w:t>
      </w:r>
      <w:r w:rsidR="004E19E8" w:rsidRPr="00F56417">
        <w:rPr>
          <w:rFonts w:eastAsia="宋体"/>
          <w:b/>
          <w:lang w:eastAsia="zh-CN"/>
        </w:rPr>
        <w:t>.</w:t>
      </w:r>
    </w:p>
    <w:p w:rsidR="0044237A" w:rsidRPr="00631C28" w:rsidRDefault="0044237A" w:rsidP="00631C28">
      <w:pPr>
        <w:overflowPunct w:val="0"/>
        <w:autoSpaceDE w:val="0"/>
        <w:autoSpaceDN w:val="0"/>
        <w:adjustRightInd w:val="0"/>
        <w:spacing w:after="180"/>
        <w:jc w:val="both"/>
        <w:textAlignment w:val="baseline"/>
        <w:rPr>
          <w:rFonts w:eastAsia="宋体"/>
          <w:lang w:eastAsia="zh-CN"/>
        </w:rPr>
      </w:pPr>
    </w:p>
    <w:bookmarkEnd w:id="7"/>
    <w:bookmarkEnd w:id="8"/>
    <w:bookmarkEnd w:id="9"/>
    <w:bookmarkEnd w:id="10"/>
    <w:p w:rsidR="00164F5B" w:rsidRPr="009A147C" w:rsidRDefault="00164F5B" w:rsidP="00164F5B">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9A147C">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9A147C">
        <w:rPr>
          <w:rFonts w:eastAsia="宋体" w:hint="eastAsia"/>
          <w:lang w:eastAsia="zh-CN"/>
        </w:rPr>
        <w:t>In this contribution, we discuss</w:t>
      </w:r>
      <w:r w:rsidRPr="009A147C">
        <w:rPr>
          <w:rFonts w:eastAsia="宋体"/>
          <w:szCs w:val="20"/>
          <w:lang w:eastAsia="zh-CN"/>
        </w:rPr>
        <w:t xml:space="preserve"> </w:t>
      </w:r>
      <w:r w:rsidR="00DA73D4">
        <w:rPr>
          <w:rFonts w:eastAsia="宋体"/>
          <w:szCs w:val="20"/>
          <w:lang w:eastAsia="zh-CN"/>
        </w:rPr>
        <w:t xml:space="preserve">the </w:t>
      </w:r>
      <w:r w:rsidR="002F1E1A">
        <w:rPr>
          <w:rFonts w:eastAsia="宋体"/>
          <w:szCs w:val="20"/>
          <w:lang w:eastAsia="zh-CN"/>
        </w:rPr>
        <w:t xml:space="preserve">impacts of SCellIndex and provide the following </w:t>
      </w:r>
      <w:r w:rsidR="00971CFF">
        <w:rPr>
          <w:rFonts w:eastAsia="宋体"/>
          <w:szCs w:val="20"/>
          <w:lang w:eastAsia="zh-CN"/>
        </w:rPr>
        <w:t>Observations and P</w:t>
      </w:r>
      <w:r w:rsidR="002F1E1A">
        <w:rPr>
          <w:rFonts w:eastAsia="宋体"/>
          <w:szCs w:val="20"/>
          <w:lang w:eastAsia="zh-CN"/>
        </w:rPr>
        <w:t xml:space="preserve">roposals: </w:t>
      </w:r>
    </w:p>
    <w:p w:rsidR="00F821C7" w:rsidRPr="0038574A" w:rsidRDefault="00F821C7" w:rsidP="00F821C7">
      <w:pPr>
        <w:overflowPunct w:val="0"/>
        <w:autoSpaceDE w:val="0"/>
        <w:autoSpaceDN w:val="0"/>
        <w:adjustRightInd w:val="0"/>
        <w:spacing w:after="180"/>
        <w:jc w:val="both"/>
        <w:textAlignment w:val="baseline"/>
        <w:rPr>
          <w:rFonts w:eastAsia="宋体"/>
          <w:b/>
          <w:lang w:eastAsia="zh-CN"/>
        </w:rPr>
      </w:pPr>
      <w:r w:rsidRPr="0038574A">
        <w:rPr>
          <w:rFonts w:eastAsia="宋体"/>
          <w:b/>
          <w:lang w:eastAsia="zh-CN"/>
        </w:rPr>
        <w:t xml:space="preserve">Observation </w:t>
      </w:r>
      <w:r w:rsidR="00191416">
        <w:rPr>
          <w:rFonts w:eastAsia="宋体"/>
          <w:b/>
          <w:lang w:eastAsia="zh-CN"/>
        </w:rPr>
        <w:t>1</w:t>
      </w:r>
      <w:r w:rsidRPr="0038574A">
        <w:rPr>
          <w:rFonts w:eastAsia="宋体"/>
          <w:b/>
          <w:lang w:eastAsia="zh-CN"/>
        </w:rPr>
        <w:t>: The unique SCellIndex per CG requires a new PHR format to identify if a cell belongs to MCG or SCG.</w:t>
      </w:r>
    </w:p>
    <w:p w:rsidR="00632825" w:rsidRPr="00A02F5D" w:rsidRDefault="00632825" w:rsidP="00632825">
      <w:pPr>
        <w:overflowPunct w:val="0"/>
        <w:autoSpaceDE w:val="0"/>
        <w:autoSpaceDN w:val="0"/>
        <w:adjustRightInd w:val="0"/>
        <w:spacing w:after="180"/>
        <w:jc w:val="both"/>
        <w:textAlignment w:val="baseline"/>
        <w:rPr>
          <w:rFonts w:eastAsia="宋体"/>
          <w:b/>
          <w:lang w:eastAsia="zh-CN"/>
        </w:rPr>
      </w:pPr>
      <w:r w:rsidRPr="00A02F5D">
        <w:rPr>
          <w:rFonts w:eastAsia="宋体"/>
          <w:b/>
          <w:lang w:eastAsia="zh-CN"/>
        </w:rPr>
        <w:t xml:space="preserve">Proposal </w:t>
      </w:r>
      <w:r>
        <w:rPr>
          <w:rFonts w:eastAsia="宋体"/>
          <w:b/>
          <w:lang w:eastAsia="zh-CN"/>
        </w:rPr>
        <w:t>1</w:t>
      </w:r>
      <w:r w:rsidRPr="00A02F5D">
        <w:rPr>
          <w:rFonts w:eastAsia="宋体"/>
          <w:b/>
          <w:lang w:eastAsia="zh-CN"/>
        </w:rPr>
        <w:t xml:space="preserve">: The SCellIndex is unique per UE, as in LTE. </w:t>
      </w:r>
    </w:p>
    <w:p w:rsidR="0087131E" w:rsidRPr="00AA41F4" w:rsidRDefault="0087131E" w:rsidP="0087131E">
      <w:pPr>
        <w:overflowPunct w:val="0"/>
        <w:autoSpaceDE w:val="0"/>
        <w:autoSpaceDN w:val="0"/>
        <w:adjustRightInd w:val="0"/>
        <w:spacing w:after="180"/>
        <w:jc w:val="both"/>
        <w:textAlignment w:val="baseline"/>
        <w:rPr>
          <w:rFonts w:eastAsia="宋体"/>
          <w:b/>
          <w:lang w:eastAsia="zh-CN"/>
        </w:rPr>
      </w:pPr>
      <w:r w:rsidRPr="00AA41F4">
        <w:rPr>
          <w:rFonts w:eastAsia="宋体"/>
          <w:b/>
          <w:lang w:eastAsia="zh-CN"/>
        </w:rPr>
        <w:t xml:space="preserve">Proposal </w:t>
      </w:r>
      <w:r w:rsidR="00305B3F">
        <w:rPr>
          <w:rFonts w:eastAsia="宋体"/>
          <w:b/>
          <w:lang w:eastAsia="zh-CN"/>
        </w:rPr>
        <w:t>2</w:t>
      </w:r>
      <w:r w:rsidRPr="00AA41F4">
        <w:rPr>
          <w:rFonts w:eastAsia="宋体"/>
          <w:b/>
          <w:lang w:eastAsia="zh-CN"/>
        </w:rPr>
        <w:t xml:space="preserve">: </w:t>
      </w:r>
      <w:r w:rsidR="007B10AF">
        <w:rPr>
          <w:rFonts w:eastAsia="宋体"/>
          <w:b/>
          <w:lang w:eastAsia="zh-CN"/>
        </w:rPr>
        <w:t xml:space="preserve">The </w:t>
      </w:r>
      <w:r w:rsidRPr="00AA41F4">
        <w:rPr>
          <w:rFonts w:eastAsia="宋体"/>
          <w:b/>
          <w:lang w:eastAsia="zh-CN"/>
        </w:rPr>
        <w:t>SCellIndex is configured for PSCell and each SCell</w:t>
      </w:r>
      <w:r>
        <w:rPr>
          <w:rFonts w:eastAsia="宋体"/>
          <w:b/>
          <w:lang w:eastAsia="zh-CN"/>
        </w:rPr>
        <w:t>, as in LTE</w:t>
      </w:r>
      <w:r w:rsidRPr="00AA41F4">
        <w:rPr>
          <w:rFonts w:eastAsia="宋体"/>
          <w:b/>
          <w:lang w:eastAsia="zh-CN"/>
        </w:rPr>
        <w:t>.</w:t>
      </w:r>
    </w:p>
    <w:p w:rsidR="0087131E" w:rsidRPr="00CD55FA" w:rsidRDefault="0087131E" w:rsidP="0087131E">
      <w:pPr>
        <w:overflowPunct w:val="0"/>
        <w:autoSpaceDE w:val="0"/>
        <w:autoSpaceDN w:val="0"/>
        <w:adjustRightInd w:val="0"/>
        <w:spacing w:after="180"/>
        <w:jc w:val="both"/>
        <w:textAlignment w:val="baseline"/>
        <w:rPr>
          <w:rFonts w:eastAsia="宋体"/>
          <w:b/>
          <w:lang w:eastAsia="zh-CN"/>
        </w:rPr>
      </w:pPr>
      <w:r w:rsidRPr="00CD55FA">
        <w:rPr>
          <w:rFonts w:eastAsia="宋体"/>
          <w:b/>
          <w:lang w:eastAsia="zh-CN"/>
        </w:rPr>
        <w:t xml:space="preserve">Proposal </w:t>
      </w:r>
      <w:r w:rsidR="00305B3F">
        <w:rPr>
          <w:rFonts w:eastAsia="宋体"/>
          <w:b/>
          <w:lang w:eastAsia="zh-CN"/>
        </w:rPr>
        <w:t>3</w:t>
      </w:r>
      <w:r w:rsidRPr="00CD55FA">
        <w:rPr>
          <w:rFonts w:eastAsia="宋体"/>
          <w:b/>
          <w:lang w:eastAsia="zh-CN"/>
        </w:rPr>
        <w:t xml:space="preserve">: </w:t>
      </w:r>
      <w:r>
        <w:rPr>
          <w:rFonts w:eastAsia="宋体"/>
          <w:b/>
          <w:lang w:eastAsia="zh-CN"/>
        </w:rPr>
        <w:t xml:space="preserve">The </w:t>
      </w:r>
      <w:r w:rsidRPr="00CD55FA">
        <w:rPr>
          <w:rFonts w:eastAsia="宋体"/>
          <w:b/>
          <w:lang w:eastAsia="zh-CN"/>
        </w:rPr>
        <w:t xml:space="preserve">SCellIndex </w:t>
      </w:r>
      <w:r>
        <w:rPr>
          <w:rFonts w:eastAsia="宋体"/>
          <w:b/>
          <w:lang w:eastAsia="zh-CN"/>
        </w:rPr>
        <w:t>of each MCG SCell</w:t>
      </w:r>
      <w:r w:rsidRPr="00CD55FA">
        <w:rPr>
          <w:rFonts w:eastAsia="宋体"/>
          <w:b/>
          <w:lang w:eastAsia="zh-CN"/>
        </w:rPr>
        <w:t xml:space="preserve"> is </w:t>
      </w:r>
      <w:r>
        <w:rPr>
          <w:rFonts w:eastAsia="宋体"/>
          <w:b/>
          <w:lang w:eastAsia="zh-CN"/>
        </w:rPr>
        <w:t>provided</w:t>
      </w:r>
      <w:r w:rsidRPr="00CD55FA">
        <w:rPr>
          <w:rFonts w:eastAsia="宋体"/>
          <w:b/>
          <w:lang w:eastAsia="zh-CN"/>
        </w:rPr>
        <w:t xml:space="preserve"> to </w:t>
      </w:r>
      <w:r>
        <w:rPr>
          <w:rFonts w:eastAsia="宋体"/>
          <w:b/>
          <w:lang w:eastAsia="zh-CN"/>
        </w:rPr>
        <w:t>S</w:t>
      </w:r>
      <w:r w:rsidRPr="00CD55FA">
        <w:rPr>
          <w:rFonts w:eastAsia="宋体"/>
          <w:b/>
          <w:lang w:eastAsia="zh-CN"/>
        </w:rPr>
        <w:t>N</w:t>
      </w:r>
      <w:r>
        <w:rPr>
          <w:rFonts w:eastAsia="宋体"/>
          <w:b/>
          <w:lang w:eastAsia="zh-CN"/>
        </w:rPr>
        <w:t>, as in LTE</w:t>
      </w:r>
      <w:r w:rsidRPr="00CD55FA">
        <w:rPr>
          <w:rFonts w:eastAsia="宋体"/>
          <w:b/>
          <w:lang w:eastAsia="zh-CN"/>
        </w:rPr>
        <w:t>.</w:t>
      </w:r>
    </w:p>
    <w:p w:rsidR="0087131E" w:rsidRPr="00CD55FA" w:rsidRDefault="0087131E" w:rsidP="0087131E">
      <w:pPr>
        <w:overflowPunct w:val="0"/>
        <w:autoSpaceDE w:val="0"/>
        <w:autoSpaceDN w:val="0"/>
        <w:adjustRightInd w:val="0"/>
        <w:spacing w:after="180"/>
        <w:jc w:val="both"/>
        <w:textAlignment w:val="baseline"/>
        <w:rPr>
          <w:rFonts w:eastAsia="宋体"/>
          <w:b/>
          <w:lang w:eastAsia="zh-CN"/>
        </w:rPr>
      </w:pPr>
      <w:r w:rsidRPr="00CD55FA">
        <w:rPr>
          <w:rFonts w:eastAsia="宋体"/>
          <w:b/>
          <w:lang w:eastAsia="zh-CN"/>
        </w:rPr>
        <w:t xml:space="preserve">Proposal </w:t>
      </w:r>
      <w:r w:rsidR="00305B3F">
        <w:rPr>
          <w:rFonts w:eastAsia="宋体"/>
          <w:b/>
          <w:lang w:eastAsia="zh-CN"/>
        </w:rPr>
        <w:t>4</w:t>
      </w:r>
      <w:r w:rsidRPr="00CD55FA">
        <w:rPr>
          <w:rFonts w:eastAsia="宋体"/>
          <w:b/>
          <w:lang w:eastAsia="zh-CN"/>
        </w:rPr>
        <w:t xml:space="preserve">: </w:t>
      </w:r>
      <w:r>
        <w:rPr>
          <w:rFonts w:eastAsia="宋体"/>
          <w:b/>
          <w:lang w:eastAsia="zh-CN"/>
        </w:rPr>
        <w:t xml:space="preserve">The </w:t>
      </w:r>
      <w:r w:rsidRPr="00CD55FA">
        <w:rPr>
          <w:rFonts w:eastAsia="宋体"/>
          <w:b/>
          <w:lang w:eastAsia="zh-CN"/>
        </w:rPr>
        <w:t xml:space="preserve">SCellIndex </w:t>
      </w:r>
      <w:r>
        <w:rPr>
          <w:rFonts w:eastAsia="宋体"/>
          <w:b/>
          <w:lang w:eastAsia="zh-CN"/>
        </w:rPr>
        <w:t>of each SCG Cell</w:t>
      </w:r>
      <w:r w:rsidRPr="00CD55FA">
        <w:rPr>
          <w:rFonts w:eastAsia="宋体"/>
          <w:b/>
          <w:lang w:eastAsia="zh-CN"/>
        </w:rPr>
        <w:t xml:space="preserve"> is </w:t>
      </w:r>
      <w:r>
        <w:rPr>
          <w:rFonts w:eastAsia="宋体"/>
          <w:b/>
          <w:lang w:eastAsia="zh-CN"/>
        </w:rPr>
        <w:t>provided</w:t>
      </w:r>
      <w:r w:rsidRPr="00CD55FA">
        <w:rPr>
          <w:rFonts w:eastAsia="宋体"/>
          <w:b/>
          <w:lang w:eastAsia="zh-CN"/>
        </w:rPr>
        <w:t xml:space="preserve"> to MN</w:t>
      </w:r>
      <w:r>
        <w:rPr>
          <w:rFonts w:eastAsia="宋体"/>
          <w:b/>
          <w:lang w:eastAsia="zh-CN"/>
        </w:rPr>
        <w:t>, as in LTE</w:t>
      </w:r>
      <w:r w:rsidRPr="00CD55FA">
        <w:rPr>
          <w:rFonts w:eastAsia="宋体"/>
          <w:b/>
          <w:lang w:eastAsia="zh-CN"/>
        </w:rPr>
        <w:t>.</w:t>
      </w:r>
    </w:p>
    <w:p w:rsidR="00263595" w:rsidRPr="00F56417" w:rsidRDefault="00263595" w:rsidP="00263595">
      <w:pPr>
        <w:overflowPunct w:val="0"/>
        <w:autoSpaceDE w:val="0"/>
        <w:autoSpaceDN w:val="0"/>
        <w:adjustRightInd w:val="0"/>
        <w:spacing w:after="180"/>
        <w:jc w:val="both"/>
        <w:textAlignment w:val="baseline"/>
        <w:rPr>
          <w:rFonts w:eastAsia="宋体"/>
          <w:b/>
          <w:lang w:eastAsia="zh-CN"/>
        </w:rPr>
      </w:pPr>
      <w:r w:rsidRPr="00F56417">
        <w:rPr>
          <w:rFonts w:eastAsia="宋体"/>
          <w:b/>
          <w:lang w:eastAsia="zh-CN"/>
        </w:rPr>
        <w:t xml:space="preserve">Proposal </w:t>
      </w:r>
      <w:r>
        <w:rPr>
          <w:rFonts w:eastAsia="宋体"/>
          <w:b/>
          <w:lang w:eastAsia="zh-CN"/>
        </w:rPr>
        <w:t>5</w:t>
      </w:r>
      <w:r w:rsidRPr="00F56417">
        <w:rPr>
          <w:rFonts w:eastAsia="宋体"/>
          <w:b/>
          <w:lang w:eastAsia="zh-CN"/>
        </w:rPr>
        <w:t xml:space="preserve">: </w:t>
      </w:r>
      <w:r>
        <w:rPr>
          <w:rFonts w:eastAsia="宋体"/>
          <w:b/>
          <w:lang w:eastAsia="zh-CN"/>
        </w:rPr>
        <w:t>Both</w:t>
      </w:r>
      <w:r w:rsidRPr="00F56417">
        <w:rPr>
          <w:rFonts w:eastAsia="宋体"/>
          <w:b/>
          <w:lang w:eastAsia="zh-CN"/>
        </w:rPr>
        <w:t xml:space="preserve"> MN </w:t>
      </w:r>
      <w:r w:rsidR="00300DA0">
        <w:rPr>
          <w:rFonts w:eastAsia="宋体"/>
          <w:b/>
          <w:lang w:eastAsia="zh-CN"/>
        </w:rPr>
        <w:t>and</w:t>
      </w:r>
      <w:r w:rsidRPr="00F56417">
        <w:rPr>
          <w:rFonts w:eastAsia="宋体"/>
          <w:b/>
          <w:lang w:eastAsia="zh-CN"/>
        </w:rPr>
        <w:t xml:space="preserve"> SN can use any SCellIndex which has not been used in the UE, as in LTE.</w:t>
      </w:r>
    </w:p>
    <w:p w:rsidR="00164F5B" w:rsidRPr="009A147C"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bookmarkEnd w:id="3"/>
    <w:bookmarkEnd w:id="4"/>
    <w:p w:rsidR="00C843BF" w:rsidRDefault="00E31AAC" w:rsidP="00C843BF">
      <w:pPr>
        <w:pStyle w:val="BodyText"/>
        <w:numPr>
          <w:ilvl w:val="0"/>
          <w:numId w:val="24"/>
        </w:numPr>
        <w:rPr>
          <w:rFonts w:eastAsia="宋体"/>
          <w:kern w:val="2"/>
          <w:szCs w:val="20"/>
          <w:lang w:eastAsia="zh-CN"/>
        </w:rPr>
      </w:pPr>
      <w:r>
        <w:rPr>
          <w:rFonts w:eastAsia="宋体"/>
          <w:kern w:val="2"/>
          <w:szCs w:val="20"/>
          <w:lang w:eastAsia="zh-CN"/>
        </w:rPr>
        <w:t>3GPP RAN2#99bis meeting minutes</w:t>
      </w:r>
    </w:p>
    <w:p w:rsidR="00C0063E" w:rsidRDefault="00C0063E" w:rsidP="00B313B8">
      <w:pPr>
        <w:pStyle w:val="BodyText"/>
        <w:numPr>
          <w:ilvl w:val="0"/>
          <w:numId w:val="24"/>
        </w:numPr>
        <w:rPr>
          <w:rFonts w:eastAsia="宋体"/>
          <w:kern w:val="2"/>
          <w:szCs w:val="20"/>
          <w:lang w:eastAsia="zh-CN"/>
        </w:rPr>
      </w:pPr>
      <w:r w:rsidRPr="00C0063E">
        <w:rPr>
          <w:rFonts w:eastAsia="宋体"/>
          <w:kern w:val="2"/>
          <w:szCs w:val="20"/>
          <w:lang w:eastAsia="zh-CN"/>
        </w:rPr>
        <w:t>3GPP TS 38.321, “Medium Access Control (MAC) protocol specification”</w:t>
      </w:r>
    </w:p>
    <w:p w:rsidR="009B2A29" w:rsidRPr="004E24C9" w:rsidRDefault="009B2A29" w:rsidP="0084467D">
      <w:pPr>
        <w:pStyle w:val="BodyText"/>
        <w:numPr>
          <w:ilvl w:val="0"/>
          <w:numId w:val="24"/>
        </w:numPr>
        <w:rPr>
          <w:rFonts w:eastAsia="宋体"/>
          <w:kern w:val="2"/>
          <w:szCs w:val="20"/>
          <w:lang w:eastAsia="zh-CN"/>
        </w:rPr>
      </w:pPr>
      <w:r w:rsidRPr="0084467D">
        <w:rPr>
          <w:rFonts w:eastAsia="宋体"/>
          <w:kern w:val="2"/>
          <w:szCs w:val="20"/>
          <w:lang w:eastAsia="zh-CN"/>
        </w:rPr>
        <w:t>3GPP TS 3</w:t>
      </w:r>
      <w:r w:rsidR="004E24C9">
        <w:rPr>
          <w:rFonts w:eastAsia="宋体"/>
          <w:kern w:val="2"/>
          <w:szCs w:val="20"/>
          <w:lang w:eastAsia="zh-CN"/>
        </w:rPr>
        <w:t>6</w:t>
      </w:r>
      <w:r w:rsidRPr="0084467D">
        <w:rPr>
          <w:rFonts w:eastAsia="宋体"/>
          <w:kern w:val="2"/>
          <w:szCs w:val="20"/>
          <w:lang w:eastAsia="zh-CN"/>
        </w:rPr>
        <w:t>.</w:t>
      </w:r>
      <w:r w:rsidR="004E24C9">
        <w:rPr>
          <w:rFonts w:eastAsia="宋体"/>
          <w:kern w:val="2"/>
          <w:szCs w:val="20"/>
          <w:lang w:eastAsia="zh-CN"/>
        </w:rPr>
        <w:t>331</w:t>
      </w:r>
      <w:r w:rsidRPr="0084467D">
        <w:rPr>
          <w:rFonts w:eastAsia="宋体"/>
          <w:kern w:val="2"/>
          <w:szCs w:val="20"/>
          <w:lang w:eastAsia="zh-CN"/>
        </w:rPr>
        <w:t>, “</w:t>
      </w:r>
      <w:r w:rsidR="0026022B" w:rsidRPr="004E1F03">
        <w:t>Radio Resource Control (RRC)</w:t>
      </w:r>
      <w:r w:rsidRPr="004E24C9">
        <w:rPr>
          <w:rFonts w:eastAsia="宋体"/>
          <w:kern w:val="2"/>
          <w:szCs w:val="20"/>
          <w:lang w:eastAsia="zh-CN"/>
        </w:rPr>
        <w:t>”</w:t>
      </w:r>
    </w:p>
    <w:p w:rsidR="008259AE" w:rsidRDefault="008259AE" w:rsidP="008259AE">
      <w:pPr>
        <w:pStyle w:val="BodyText"/>
        <w:rPr>
          <w:rFonts w:eastAsia="宋体"/>
          <w:kern w:val="2"/>
          <w:szCs w:val="20"/>
          <w:lang w:eastAsia="zh-CN"/>
        </w:rPr>
      </w:pPr>
    </w:p>
    <w:p w:rsidR="008259AE" w:rsidRDefault="008259AE" w:rsidP="008259AE">
      <w:pPr>
        <w:pStyle w:val="Heading1"/>
        <w:keepLines/>
        <w:pBdr>
          <w:top w:val="single" w:sz="12" w:space="3" w:color="auto"/>
        </w:pBdr>
        <w:overflowPunct w:val="0"/>
        <w:autoSpaceDE w:val="0"/>
        <w:autoSpaceDN w:val="0"/>
        <w:adjustRightInd w:val="0"/>
        <w:spacing w:after="180"/>
        <w:ind w:firstLineChars="50" w:firstLine="141"/>
        <w:textAlignment w:val="baseline"/>
        <w:rPr>
          <w:kern w:val="2"/>
          <w:szCs w:val="20"/>
        </w:rPr>
      </w:pPr>
      <w:r>
        <w:rPr>
          <w:kern w:val="2"/>
          <w:szCs w:val="20"/>
        </w:rPr>
        <w:t>Annex A</w:t>
      </w:r>
    </w:p>
    <w:p w:rsidR="008259AE" w:rsidRDefault="008259AE" w:rsidP="008259AE">
      <w:pPr>
        <w:pStyle w:val="BodyText"/>
        <w:rPr>
          <w:rFonts w:eastAsia="宋体"/>
          <w:kern w:val="2"/>
          <w:szCs w:val="20"/>
          <w:lang w:eastAsia="zh-CN"/>
        </w:rPr>
      </w:pPr>
      <w:r>
        <w:rPr>
          <w:rFonts w:eastAsia="宋体"/>
          <w:kern w:val="2"/>
          <w:szCs w:val="20"/>
          <w:lang w:eastAsia="zh-CN"/>
        </w:rPr>
        <w:t>The following PHR format is extracted from the running TS 38.321:</w:t>
      </w:r>
    </w:p>
    <w:p w:rsidR="00254554" w:rsidRDefault="00254554" w:rsidP="008259AE">
      <w:pPr>
        <w:pStyle w:val="BodyText"/>
        <w:rPr>
          <w:rFonts w:eastAsia="宋体"/>
          <w:kern w:val="2"/>
          <w:szCs w:val="20"/>
          <w:lang w:eastAsia="zh-CN"/>
        </w:rPr>
      </w:pPr>
      <w:r>
        <w:rPr>
          <w:rFonts w:eastAsia="宋体"/>
          <w:kern w:val="2"/>
          <w:szCs w:val="20"/>
          <w:lang w:eastAsia="zh-CN"/>
        </w:rPr>
        <w:t>-----------------------------</w:t>
      </w:r>
      <w:r w:rsidRPr="00254554">
        <w:rPr>
          <w:rFonts w:eastAsia="宋体"/>
          <w:kern w:val="2"/>
          <w:szCs w:val="20"/>
          <w:lang w:eastAsia="zh-CN"/>
        </w:rPr>
        <w:t xml:space="preserve"> </w:t>
      </w:r>
      <w:r>
        <w:rPr>
          <w:rFonts w:eastAsia="宋体"/>
          <w:kern w:val="2"/>
          <w:szCs w:val="20"/>
          <w:lang w:eastAsia="zh-CN"/>
        </w:rPr>
        <w:t>extracted from the running TS 38.321------------------------------------------------------------</w:t>
      </w:r>
    </w:p>
    <w:p w:rsidR="008259AE" w:rsidRDefault="008259AE" w:rsidP="008259AE">
      <w:pPr>
        <w:rPr>
          <w:lang w:eastAsia="ko-KR"/>
        </w:rPr>
      </w:pPr>
      <w:r w:rsidRPr="00092B87">
        <w:rPr>
          <w:lang w:eastAsia="ko-KR"/>
        </w:rPr>
        <w:t xml:space="preserve">The PHR MAC </w:t>
      </w:r>
      <w:r>
        <w:rPr>
          <w:rFonts w:hint="eastAsia"/>
          <w:lang w:eastAsia="ko-KR"/>
        </w:rPr>
        <w:t>CEs</w:t>
      </w:r>
      <w:r w:rsidRPr="00092B87">
        <w:rPr>
          <w:lang w:eastAsia="ko-KR"/>
        </w:rPr>
        <w:t xml:space="preserve"> are defined as follows:</w:t>
      </w:r>
    </w:p>
    <w:p w:rsidR="008259AE" w:rsidRDefault="008259AE" w:rsidP="008259AE">
      <w:pPr>
        <w:pStyle w:val="B1"/>
        <w:rPr>
          <w:lang w:eastAsia="ko-KR"/>
        </w:rPr>
      </w:pPr>
      <w:r>
        <w:rPr>
          <w:lang w:eastAsia="ko-KR"/>
        </w:rPr>
        <w:t>-</w:t>
      </w:r>
      <w:r>
        <w:rPr>
          <w:lang w:eastAsia="ko-KR"/>
        </w:rPr>
        <w:tab/>
      </w:r>
      <w:r w:rsidRPr="009A36CF">
        <w:rPr>
          <w:highlight w:val="yellow"/>
          <w:lang w:eastAsia="ko-KR"/>
        </w:rPr>
        <w:t>C</w:t>
      </w:r>
      <w:r w:rsidRPr="009A36CF">
        <w:rPr>
          <w:highlight w:val="yellow"/>
          <w:vertAlign w:val="subscript"/>
          <w:lang w:eastAsia="ko-KR"/>
        </w:rPr>
        <w:t>i</w:t>
      </w:r>
      <w:r w:rsidRPr="009A36CF">
        <w:rPr>
          <w:highlight w:val="yellow"/>
          <w:lang w:eastAsia="ko-KR"/>
        </w:rPr>
        <w:t xml:space="preserve">: this field indicates the presence of a PH field for the SCell with </w:t>
      </w:r>
      <w:r w:rsidRPr="009A36CF">
        <w:rPr>
          <w:i/>
          <w:highlight w:val="yellow"/>
          <w:lang w:eastAsia="ko-KR"/>
        </w:rPr>
        <w:t>SCellIndex</w:t>
      </w:r>
      <w:r w:rsidRPr="009A36CF">
        <w:rPr>
          <w:highlight w:val="yellow"/>
          <w:lang w:eastAsia="ko-KR"/>
        </w:rPr>
        <w:t xml:space="preserve"> i as specified in</w:t>
      </w:r>
      <w:r w:rsidRPr="009A36CF">
        <w:rPr>
          <w:rFonts w:hint="eastAsia"/>
          <w:highlight w:val="yellow"/>
          <w:lang w:eastAsia="ko-KR"/>
        </w:rPr>
        <w:t xml:space="preserve"> TS 38.331</w:t>
      </w:r>
      <w:r w:rsidRPr="009A36CF">
        <w:rPr>
          <w:highlight w:val="yellow"/>
          <w:lang w:eastAsia="ko-KR"/>
        </w:rPr>
        <w:t xml:space="preserve"> [</w:t>
      </w:r>
      <w:r w:rsidRPr="009A36CF">
        <w:rPr>
          <w:rFonts w:hint="eastAsia"/>
          <w:highlight w:val="yellow"/>
          <w:lang w:eastAsia="ko-KR"/>
        </w:rPr>
        <w:t>5</w:t>
      </w:r>
      <w:r w:rsidRPr="009A36CF">
        <w:rPr>
          <w:highlight w:val="yellow"/>
          <w:lang w:eastAsia="ko-KR"/>
        </w:rPr>
        <w:t>]. The C</w:t>
      </w:r>
      <w:r w:rsidRPr="009A36CF">
        <w:rPr>
          <w:highlight w:val="yellow"/>
          <w:vertAlign w:val="subscript"/>
          <w:lang w:eastAsia="ko-KR"/>
        </w:rPr>
        <w:t>i</w:t>
      </w:r>
      <w:r w:rsidRPr="009A36CF">
        <w:rPr>
          <w:highlight w:val="yellow"/>
          <w:lang w:eastAsia="ko-KR"/>
        </w:rPr>
        <w:t xml:space="preserve"> field set to "1" indicates that a PH field for the SCell with </w:t>
      </w:r>
      <w:r w:rsidRPr="009A36CF">
        <w:rPr>
          <w:i/>
          <w:highlight w:val="yellow"/>
          <w:lang w:eastAsia="ko-KR"/>
        </w:rPr>
        <w:t>SCellIndex</w:t>
      </w:r>
      <w:r w:rsidRPr="009A36CF">
        <w:rPr>
          <w:highlight w:val="yellow"/>
          <w:lang w:eastAsia="ko-KR"/>
        </w:rPr>
        <w:t xml:space="preserve"> i is reported. The C</w:t>
      </w:r>
      <w:r w:rsidRPr="009A36CF">
        <w:rPr>
          <w:highlight w:val="yellow"/>
          <w:vertAlign w:val="subscript"/>
          <w:lang w:eastAsia="ko-KR"/>
        </w:rPr>
        <w:t>i</w:t>
      </w:r>
      <w:r w:rsidRPr="009A36CF">
        <w:rPr>
          <w:highlight w:val="yellow"/>
          <w:lang w:eastAsia="ko-KR"/>
        </w:rPr>
        <w:t xml:space="preserve"> field set to "0" indicates that a PH field for the SCell with </w:t>
      </w:r>
      <w:r w:rsidRPr="009A36CF">
        <w:rPr>
          <w:i/>
          <w:highlight w:val="yellow"/>
          <w:lang w:eastAsia="ko-KR"/>
        </w:rPr>
        <w:t>SCellIndex</w:t>
      </w:r>
      <w:r w:rsidRPr="009A36CF">
        <w:rPr>
          <w:highlight w:val="yellow"/>
          <w:lang w:eastAsia="ko-KR"/>
        </w:rPr>
        <w:t xml:space="preserve"> i is not reported;</w:t>
      </w:r>
    </w:p>
    <w:p w:rsidR="008259AE" w:rsidRDefault="008259AE" w:rsidP="008259AE">
      <w:pPr>
        <w:pStyle w:val="B1"/>
        <w:rPr>
          <w:lang w:eastAsia="ko-KR"/>
        </w:rPr>
      </w:pPr>
      <w:r>
        <w:rPr>
          <w:lang w:eastAsia="ko-KR"/>
        </w:rPr>
        <w:t>-</w:t>
      </w:r>
      <w:r>
        <w:rPr>
          <w:lang w:eastAsia="ko-KR"/>
        </w:rPr>
        <w:tab/>
        <w:t>R: reserved bit, set to "0";</w:t>
      </w:r>
    </w:p>
    <w:p w:rsidR="008259AE" w:rsidRDefault="008259AE" w:rsidP="008259AE">
      <w:pPr>
        <w:pStyle w:val="B1"/>
        <w:rPr>
          <w:lang w:eastAsia="ko-KR"/>
        </w:rPr>
      </w:pPr>
      <w:r>
        <w:rPr>
          <w:lang w:eastAsia="ko-KR"/>
        </w:rPr>
        <w:t>-</w:t>
      </w:r>
      <w:r>
        <w:rPr>
          <w:lang w:eastAsia="ko-KR"/>
        </w:rPr>
        <w:tab/>
        <w:t xml:space="preserve">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w:t>
      </w:r>
      <w:r>
        <w:rPr>
          <w:lang w:eastAsia="ko-KR"/>
        </w:rPr>
        <w:lastRenderedPageBreak/>
        <w:t>reference format is used. Furthermore, for Type 1 and Type 2 PH, V=0 indicates the presence of the octet containing the associated P</w:t>
      </w:r>
      <w:r w:rsidRPr="000A6281">
        <w:rPr>
          <w:vertAlign w:val="subscript"/>
          <w:lang w:eastAsia="ko-KR"/>
        </w:rPr>
        <w:t>CMAX,c</w:t>
      </w:r>
      <w:r>
        <w:rPr>
          <w:lang w:eastAsia="ko-KR"/>
        </w:rPr>
        <w:t xml:space="preserve"> field, and V=1 indicates that the octet containing the associated P</w:t>
      </w:r>
      <w:r w:rsidRPr="000A6281">
        <w:rPr>
          <w:vertAlign w:val="subscript"/>
          <w:lang w:eastAsia="ko-KR"/>
        </w:rPr>
        <w:t>CMAX,c</w:t>
      </w:r>
      <w:r>
        <w:rPr>
          <w:lang w:eastAsia="ko-KR"/>
        </w:rPr>
        <w:t xml:space="preserve"> field is omitted;</w:t>
      </w:r>
    </w:p>
    <w:p w:rsidR="008259AE" w:rsidRDefault="008259AE" w:rsidP="008259AE">
      <w:pPr>
        <w:pStyle w:val="B1"/>
        <w:rPr>
          <w:lang w:eastAsia="ko-KR"/>
        </w:rPr>
      </w:pPr>
      <w:r>
        <w:rPr>
          <w:lang w:eastAsia="ko-KR"/>
        </w:rPr>
        <w:t>-</w:t>
      </w:r>
      <w:r>
        <w:rPr>
          <w:lang w:eastAsia="ko-KR"/>
        </w:rPr>
        <w:tab/>
        <w:t xml:space="preserve">Power Headroom (PH): this field indicates the power headroom level. The length of the field is 6 bits. The reported PH and the corresponding power headroom levels are shown in </w:t>
      </w:r>
      <w:r>
        <w:rPr>
          <w:rFonts w:hint="eastAsia"/>
          <w:lang w:eastAsia="ko-KR"/>
        </w:rPr>
        <w:t xml:space="preserve">Table </w:t>
      </w:r>
      <w:r w:rsidRPr="00E46CFF">
        <w:rPr>
          <w:lang w:eastAsia="ko-KR"/>
        </w:rPr>
        <w:t>6.1.3.</w:t>
      </w:r>
      <w:r>
        <w:rPr>
          <w:rFonts w:hint="eastAsia"/>
          <w:lang w:eastAsia="ko-KR"/>
        </w:rPr>
        <w:t>8</w:t>
      </w:r>
      <w:r w:rsidRPr="00E46CFF">
        <w:rPr>
          <w:lang w:eastAsia="ko-KR"/>
        </w:rPr>
        <w:t>-1</w:t>
      </w:r>
      <w:r>
        <w:rPr>
          <w:lang w:eastAsia="ko-KR"/>
        </w:rPr>
        <w:t>;</w:t>
      </w:r>
    </w:p>
    <w:p w:rsidR="008259AE" w:rsidRDefault="008259AE" w:rsidP="008259AE">
      <w:pPr>
        <w:pStyle w:val="B1"/>
        <w:rPr>
          <w:lang w:eastAsia="ko-KR"/>
        </w:rPr>
      </w:pPr>
      <w:r>
        <w:rPr>
          <w:lang w:eastAsia="ko-KR"/>
        </w:rPr>
        <w:t>-</w:t>
      </w:r>
      <w:r>
        <w:rPr>
          <w:lang w:eastAsia="ko-KR"/>
        </w:rPr>
        <w:tab/>
        <w:t>P: this field indicates whether the MAC entity applies power backoff due to power management. The MAC entity shall set P=1 if the corresponding P</w:t>
      </w:r>
      <w:r w:rsidRPr="00E46CFF">
        <w:rPr>
          <w:vertAlign w:val="subscript"/>
          <w:lang w:eastAsia="ko-KR"/>
        </w:rPr>
        <w:t>CMAX,c</w:t>
      </w:r>
      <w:r>
        <w:rPr>
          <w:lang w:eastAsia="ko-KR"/>
        </w:rPr>
        <w:t xml:space="preserve"> field would have had a different value if no power backoff due to power management had been applied;</w:t>
      </w:r>
    </w:p>
    <w:p w:rsidR="008259AE" w:rsidRDefault="008259AE" w:rsidP="008259AE">
      <w:pPr>
        <w:pStyle w:val="B1"/>
        <w:rPr>
          <w:lang w:eastAsia="ko-KR"/>
        </w:rPr>
      </w:pPr>
      <w:r>
        <w:rPr>
          <w:lang w:eastAsia="ko-KR"/>
        </w:rPr>
        <w:t>-</w:t>
      </w:r>
      <w:r>
        <w:rPr>
          <w:lang w:eastAsia="ko-KR"/>
        </w:rPr>
        <w:tab/>
        <w:t>P</w:t>
      </w:r>
      <w:r w:rsidRPr="00E46CFF">
        <w:rPr>
          <w:vertAlign w:val="subscript"/>
          <w:lang w:eastAsia="ko-KR"/>
        </w:rPr>
        <w:t>CMAX,c</w:t>
      </w:r>
      <w:r>
        <w:rPr>
          <w:lang w:eastAsia="ko-KR"/>
        </w:rPr>
        <w:t>: if present, this field indicates the P</w:t>
      </w:r>
      <w:r w:rsidRPr="00F939DC">
        <w:rPr>
          <w:vertAlign w:val="subscript"/>
          <w:lang w:eastAsia="ko-KR"/>
        </w:rPr>
        <w:t>CMAX,c</w:t>
      </w:r>
      <w:r>
        <w:rPr>
          <w:lang w:eastAsia="ko-KR"/>
        </w:rPr>
        <w:t xml:space="preserve"> or </w:t>
      </w:r>
      <w:r>
        <w:rPr>
          <w:rFonts w:hint="eastAsia"/>
          <w:lang w:eastAsia="ko-KR"/>
        </w:rPr>
        <w:t>P</w:t>
      </w:r>
      <w:r>
        <w:rPr>
          <w:lang w:eastAsia="ko-KR"/>
        </w:rPr>
        <w:t>̃</w:t>
      </w:r>
      <w:r w:rsidRPr="00F939DC">
        <w:rPr>
          <w:rFonts w:hint="eastAsia"/>
          <w:vertAlign w:val="subscript"/>
          <w:lang w:eastAsia="ko-KR"/>
        </w:rPr>
        <w:t>CMAX,c</w:t>
      </w:r>
      <w:r>
        <w:rPr>
          <w:rFonts w:hint="eastAsia"/>
          <w:lang w:eastAsia="ko-KR"/>
        </w:rPr>
        <w:t xml:space="preserve"> (as specified in TS 38.213 [6])</w:t>
      </w:r>
      <w:r>
        <w:rPr>
          <w:lang w:eastAsia="ko-KR"/>
        </w:rPr>
        <w:t xml:space="preserve"> used for calculation of the preceding PH field. The reported P</w:t>
      </w:r>
      <w:r w:rsidRPr="00E46CFF">
        <w:rPr>
          <w:vertAlign w:val="subscript"/>
          <w:lang w:eastAsia="ko-KR"/>
        </w:rPr>
        <w:t>CMAX,c</w:t>
      </w:r>
      <w:r>
        <w:rPr>
          <w:lang w:eastAsia="ko-KR"/>
        </w:rPr>
        <w:t xml:space="preserve"> and the corresponding nominal UE transmit power levels are shown in </w:t>
      </w:r>
      <w:r>
        <w:rPr>
          <w:rFonts w:hint="eastAsia"/>
          <w:lang w:eastAsia="ko-KR"/>
        </w:rPr>
        <w:t xml:space="preserve">Table </w:t>
      </w:r>
      <w:r w:rsidRPr="00F939DC">
        <w:rPr>
          <w:lang w:eastAsia="ko-KR"/>
        </w:rPr>
        <w:t>6.1.3.</w:t>
      </w:r>
      <w:r>
        <w:rPr>
          <w:rFonts w:hint="eastAsia"/>
          <w:lang w:eastAsia="ko-KR"/>
        </w:rPr>
        <w:t>8</w:t>
      </w:r>
      <w:r w:rsidRPr="00F939DC">
        <w:rPr>
          <w:lang w:eastAsia="ko-KR"/>
        </w:rPr>
        <w:t>-</w:t>
      </w:r>
      <w:r>
        <w:rPr>
          <w:rFonts w:hint="eastAsia"/>
          <w:lang w:eastAsia="ko-KR"/>
        </w:rPr>
        <w:t>2</w:t>
      </w:r>
      <w:r>
        <w:rPr>
          <w:lang w:eastAsia="ko-KR"/>
        </w:rPr>
        <w:t>.</w:t>
      </w:r>
    </w:p>
    <w:p w:rsidR="008259AE" w:rsidRDefault="008259AE" w:rsidP="008259AE">
      <w:pPr>
        <w:pStyle w:val="TH"/>
        <w:rPr>
          <w:lang w:eastAsia="ko-KR"/>
        </w:rPr>
      </w:pPr>
      <w:r>
        <w:object w:dxaOrig="4575" w:dyaOrig="7260">
          <v:shape id="_x0000_i1025" type="#_x0000_t75" style="width:229.25pt;height:362.9pt" o:ole="">
            <v:imagedata r:id="rId8" o:title=""/>
          </v:shape>
          <o:OLEObject Type="Embed" ProgID="Visio.Drawing.15" ShapeID="_x0000_i1025" DrawAspect="Content" ObjectID="_1572429107" r:id="rId9"/>
        </w:object>
      </w:r>
    </w:p>
    <w:p w:rsidR="008259AE" w:rsidRPr="006846AE" w:rsidRDefault="008259AE" w:rsidP="008259AE">
      <w:pPr>
        <w:pStyle w:val="TF"/>
        <w:rPr>
          <w:noProof/>
        </w:rPr>
      </w:pPr>
      <w:r w:rsidRPr="006846AE">
        <w:rPr>
          <w:noProof/>
        </w:rPr>
        <w:t>Figure 6.1.3.</w:t>
      </w:r>
      <w:r>
        <w:rPr>
          <w:rFonts w:hint="eastAsia"/>
          <w:noProof/>
          <w:lang w:eastAsia="ko-KR"/>
        </w:rPr>
        <w:t>8</w:t>
      </w:r>
      <w:r w:rsidRPr="006846AE">
        <w:rPr>
          <w:noProof/>
        </w:rPr>
        <w:t xml:space="preserve">-1: </w:t>
      </w:r>
      <w:r w:rsidRPr="00DC195B">
        <w:rPr>
          <w:noProof/>
        </w:rPr>
        <w:t xml:space="preserve">Extended PHR MAC </w:t>
      </w:r>
      <w:r>
        <w:rPr>
          <w:rFonts w:hint="eastAsia"/>
          <w:noProof/>
          <w:lang w:eastAsia="ko-KR"/>
        </w:rPr>
        <w:t>CE</w:t>
      </w:r>
      <w:r w:rsidRPr="00DC195B">
        <w:rPr>
          <w:noProof/>
        </w:rPr>
        <w:t xml:space="preserve"> with the hig</w:t>
      </w:r>
      <w:r>
        <w:rPr>
          <w:rFonts w:hint="eastAsia"/>
          <w:noProof/>
          <w:lang w:eastAsia="ko-KR"/>
        </w:rPr>
        <w:t>h</w:t>
      </w:r>
      <w:r w:rsidRPr="00DC195B">
        <w:rPr>
          <w:noProof/>
        </w:rPr>
        <w:t>est SCellIndex of SCell with configured uplink is less than 8</w:t>
      </w:r>
    </w:p>
    <w:p w:rsidR="008259AE" w:rsidRPr="00C0063E" w:rsidRDefault="008259AE" w:rsidP="008259AE">
      <w:pPr>
        <w:pStyle w:val="BodyText"/>
        <w:rPr>
          <w:rFonts w:eastAsia="宋体"/>
          <w:kern w:val="2"/>
          <w:szCs w:val="20"/>
          <w:lang w:eastAsia="zh-CN"/>
        </w:rPr>
      </w:pPr>
    </w:p>
    <w:sectPr w:rsidR="008259AE" w:rsidRPr="00C0063E"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FA2" w:rsidRDefault="001C5FA2">
      <w:r>
        <w:separator/>
      </w:r>
    </w:p>
  </w:endnote>
  <w:endnote w:type="continuationSeparator" w:id="0">
    <w:p w:rsidR="001C5FA2" w:rsidRDefault="001C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FA2" w:rsidRDefault="001C5FA2">
      <w:r>
        <w:separator/>
      </w:r>
    </w:p>
  </w:footnote>
  <w:footnote w:type="continuationSeparator" w:id="0">
    <w:p w:rsidR="001C5FA2" w:rsidRDefault="001C5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05pt;height:8.0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56C43"/>
    <w:multiLevelType w:val="hybridMultilevel"/>
    <w:tmpl w:val="387E90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E1B0799"/>
    <w:multiLevelType w:val="hybridMultilevel"/>
    <w:tmpl w:val="494424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3"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F01FAF"/>
    <w:multiLevelType w:val="hybridMultilevel"/>
    <w:tmpl w:val="4438A1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25"/>
  </w:num>
  <w:num w:numId="3">
    <w:abstractNumId w:val="38"/>
  </w:num>
  <w:num w:numId="4">
    <w:abstractNumId w:val="19"/>
  </w:num>
  <w:num w:numId="5">
    <w:abstractNumId w:val="1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8"/>
  </w:num>
  <w:num w:numId="10">
    <w:abstractNumId w:val="5"/>
  </w:num>
  <w:num w:numId="11">
    <w:abstractNumId w:val="41"/>
  </w:num>
  <w:num w:numId="12">
    <w:abstractNumId w:val="41"/>
  </w:num>
  <w:num w:numId="13">
    <w:abstractNumId w:val="13"/>
  </w:num>
  <w:num w:numId="14">
    <w:abstractNumId w:val="32"/>
  </w:num>
  <w:num w:numId="15">
    <w:abstractNumId w:val="21"/>
  </w:num>
  <w:num w:numId="16">
    <w:abstractNumId w:val="1"/>
  </w:num>
  <w:num w:numId="17">
    <w:abstractNumId w:val="30"/>
  </w:num>
  <w:num w:numId="18">
    <w:abstractNumId w:val="20"/>
  </w:num>
  <w:num w:numId="19">
    <w:abstractNumId w:val="28"/>
  </w:num>
  <w:num w:numId="20">
    <w:abstractNumId w:val="31"/>
  </w:num>
  <w:num w:numId="21">
    <w:abstractNumId w:val="34"/>
  </w:num>
  <w:num w:numId="22">
    <w:abstractNumId w:val="7"/>
  </w:num>
  <w:num w:numId="23">
    <w:abstractNumId w:val="6"/>
  </w:num>
  <w:num w:numId="24">
    <w:abstractNumId w:val="42"/>
  </w:num>
  <w:num w:numId="25">
    <w:abstractNumId w:val="9"/>
  </w:num>
  <w:num w:numId="26">
    <w:abstractNumId w:val="33"/>
  </w:num>
  <w:num w:numId="27">
    <w:abstractNumId w:val="35"/>
  </w:num>
  <w:num w:numId="28">
    <w:abstractNumId w:val="17"/>
  </w:num>
  <w:num w:numId="29">
    <w:abstractNumId w:val="40"/>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4"/>
  </w:num>
  <w:num w:numId="34">
    <w:abstractNumId w:val="3"/>
  </w:num>
  <w:num w:numId="35">
    <w:abstractNumId w:val="16"/>
  </w:num>
  <w:num w:numId="36">
    <w:abstractNumId w:val="39"/>
  </w:num>
  <w:num w:numId="37">
    <w:abstractNumId w:val="10"/>
  </w:num>
  <w:num w:numId="38">
    <w:abstractNumId w:val="0"/>
  </w:num>
  <w:num w:numId="39">
    <w:abstractNumId w:val="12"/>
  </w:num>
  <w:num w:numId="40">
    <w:abstractNumId w:val="26"/>
  </w:num>
  <w:num w:numId="41">
    <w:abstractNumId w:val="36"/>
  </w:num>
  <w:num w:numId="42">
    <w:abstractNumId w:val="22"/>
  </w:num>
  <w:num w:numId="43">
    <w:abstractNumId w:val="11"/>
  </w:num>
  <w:num w:numId="44">
    <w:abstractNumId w:val="2"/>
  </w:num>
  <w:num w:numId="45">
    <w:abstractNumId w:val="37"/>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07AB5"/>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5ACD"/>
    <w:rsid w:val="0001637D"/>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0E0A"/>
    <w:rsid w:val="000517C0"/>
    <w:rsid w:val="00051C37"/>
    <w:rsid w:val="000520C7"/>
    <w:rsid w:val="0005214F"/>
    <w:rsid w:val="000523EF"/>
    <w:rsid w:val="00052966"/>
    <w:rsid w:val="00053004"/>
    <w:rsid w:val="000537F7"/>
    <w:rsid w:val="00053D7E"/>
    <w:rsid w:val="000540C0"/>
    <w:rsid w:val="00054698"/>
    <w:rsid w:val="0005477E"/>
    <w:rsid w:val="00055431"/>
    <w:rsid w:val="000559D2"/>
    <w:rsid w:val="00055E49"/>
    <w:rsid w:val="00057BFD"/>
    <w:rsid w:val="00060CE4"/>
    <w:rsid w:val="000613E6"/>
    <w:rsid w:val="00062164"/>
    <w:rsid w:val="00063F76"/>
    <w:rsid w:val="0006415F"/>
    <w:rsid w:val="000641A0"/>
    <w:rsid w:val="000643C3"/>
    <w:rsid w:val="000643CC"/>
    <w:rsid w:val="000647E2"/>
    <w:rsid w:val="000658F2"/>
    <w:rsid w:val="00065B4C"/>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6F42"/>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2BA"/>
    <w:rsid w:val="000A44AB"/>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8A4"/>
    <w:rsid w:val="000C1B5F"/>
    <w:rsid w:val="000C2208"/>
    <w:rsid w:val="000C31B8"/>
    <w:rsid w:val="000C4D73"/>
    <w:rsid w:val="000C515A"/>
    <w:rsid w:val="000C61F4"/>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0DE"/>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4EEE"/>
    <w:rsid w:val="0013594B"/>
    <w:rsid w:val="00135972"/>
    <w:rsid w:val="00135A19"/>
    <w:rsid w:val="00136179"/>
    <w:rsid w:val="00136188"/>
    <w:rsid w:val="0013659E"/>
    <w:rsid w:val="0013688A"/>
    <w:rsid w:val="00136EA1"/>
    <w:rsid w:val="00137CD3"/>
    <w:rsid w:val="001405C9"/>
    <w:rsid w:val="00140A67"/>
    <w:rsid w:val="001410A9"/>
    <w:rsid w:val="001414E0"/>
    <w:rsid w:val="00141757"/>
    <w:rsid w:val="00141AC2"/>
    <w:rsid w:val="00141B8E"/>
    <w:rsid w:val="001421D0"/>
    <w:rsid w:val="0014227B"/>
    <w:rsid w:val="001426D9"/>
    <w:rsid w:val="0014343A"/>
    <w:rsid w:val="00143BD9"/>
    <w:rsid w:val="0014405C"/>
    <w:rsid w:val="0014440C"/>
    <w:rsid w:val="00144D06"/>
    <w:rsid w:val="00145AFF"/>
    <w:rsid w:val="00145B38"/>
    <w:rsid w:val="00145B6F"/>
    <w:rsid w:val="00145D21"/>
    <w:rsid w:val="00146069"/>
    <w:rsid w:val="00146445"/>
    <w:rsid w:val="001465B0"/>
    <w:rsid w:val="00147F44"/>
    <w:rsid w:val="0015097A"/>
    <w:rsid w:val="001511AD"/>
    <w:rsid w:val="0015172E"/>
    <w:rsid w:val="00151BB2"/>
    <w:rsid w:val="00153000"/>
    <w:rsid w:val="0015312D"/>
    <w:rsid w:val="00153163"/>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3E00"/>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A4B"/>
    <w:rsid w:val="00183C8D"/>
    <w:rsid w:val="001841AD"/>
    <w:rsid w:val="00184249"/>
    <w:rsid w:val="001850DA"/>
    <w:rsid w:val="0018573F"/>
    <w:rsid w:val="00185A09"/>
    <w:rsid w:val="00185B5F"/>
    <w:rsid w:val="00186DEA"/>
    <w:rsid w:val="0018703B"/>
    <w:rsid w:val="00187F78"/>
    <w:rsid w:val="001907C4"/>
    <w:rsid w:val="00191245"/>
    <w:rsid w:val="00191416"/>
    <w:rsid w:val="0019214A"/>
    <w:rsid w:val="001927F4"/>
    <w:rsid w:val="0019280A"/>
    <w:rsid w:val="001928FA"/>
    <w:rsid w:val="001929DB"/>
    <w:rsid w:val="001932DB"/>
    <w:rsid w:val="00193FB1"/>
    <w:rsid w:val="0019423B"/>
    <w:rsid w:val="00194440"/>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5FA2"/>
    <w:rsid w:val="001C626F"/>
    <w:rsid w:val="001C7268"/>
    <w:rsid w:val="001C78FC"/>
    <w:rsid w:val="001D096F"/>
    <w:rsid w:val="001D0DD1"/>
    <w:rsid w:val="001D155F"/>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7EF"/>
    <w:rsid w:val="001F4893"/>
    <w:rsid w:val="001F4B86"/>
    <w:rsid w:val="001F4D40"/>
    <w:rsid w:val="001F6DC8"/>
    <w:rsid w:val="001F7C6D"/>
    <w:rsid w:val="002007F1"/>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254"/>
    <w:rsid w:val="002157BD"/>
    <w:rsid w:val="00216096"/>
    <w:rsid w:val="002167C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9C7"/>
    <w:rsid w:val="00231E3A"/>
    <w:rsid w:val="0023222B"/>
    <w:rsid w:val="00232320"/>
    <w:rsid w:val="0023247D"/>
    <w:rsid w:val="002327D8"/>
    <w:rsid w:val="002329FE"/>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0FF"/>
    <w:rsid w:val="002421B4"/>
    <w:rsid w:val="002425CD"/>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554"/>
    <w:rsid w:val="00254C8E"/>
    <w:rsid w:val="002552C6"/>
    <w:rsid w:val="002561FD"/>
    <w:rsid w:val="00256A0C"/>
    <w:rsid w:val="00256B58"/>
    <w:rsid w:val="002572EA"/>
    <w:rsid w:val="002573BB"/>
    <w:rsid w:val="00257C26"/>
    <w:rsid w:val="0026022B"/>
    <w:rsid w:val="002609BD"/>
    <w:rsid w:val="00260DC3"/>
    <w:rsid w:val="002617E4"/>
    <w:rsid w:val="00261A2E"/>
    <w:rsid w:val="00262256"/>
    <w:rsid w:val="002625DD"/>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241"/>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456"/>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F94"/>
    <w:rsid w:val="002D3740"/>
    <w:rsid w:val="002D4456"/>
    <w:rsid w:val="002D4520"/>
    <w:rsid w:val="002D4C07"/>
    <w:rsid w:val="002D4D31"/>
    <w:rsid w:val="002D5195"/>
    <w:rsid w:val="002D56D2"/>
    <w:rsid w:val="002D6779"/>
    <w:rsid w:val="002D67F3"/>
    <w:rsid w:val="002D6BB6"/>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D2C"/>
    <w:rsid w:val="00304E2C"/>
    <w:rsid w:val="0030542F"/>
    <w:rsid w:val="00305696"/>
    <w:rsid w:val="00305899"/>
    <w:rsid w:val="00305B3F"/>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2C3E"/>
    <w:rsid w:val="00353048"/>
    <w:rsid w:val="0035372B"/>
    <w:rsid w:val="003538E6"/>
    <w:rsid w:val="003543CC"/>
    <w:rsid w:val="00354F38"/>
    <w:rsid w:val="00355836"/>
    <w:rsid w:val="00355B01"/>
    <w:rsid w:val="00355BC7"/>
    <w:rsid w:val="00355D1D"/>
    <w:rsid w:val="00355EDA"/>
    <w:rsid w:val="00355F59"/>
    <w:rsid w:val="003600E6"/>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A3A"/>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2D1"/>
    <w:rsid w:val="003E63FD"/>
    <w:rsid w:val="003E6457"/>
    <w:rsid w:val="003E6676"/>
    <w:rsid w:val="003E79F0"/>
    <w:rsid w:val="003E7FF4"/>
    <w:rsid w:val="003F01D8"/>
    <w:rsid w:val="003F0C85"/>
    <w:rsid w:val="003F1327"/>
    <w:rsid w:val="003F1B04"/>
    <w:rsid w:val="003F1DB6"/>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3C4B"/>
    <w:rsid w:val="00404D63"/>
    <w:rsid w:val="00405E3B"/>
    <w:rsid w:val="00406A66"/>
    <w:rsid w:val="00406C82"/>
    <w:rsid w:val="004071E5"/>
    <w:rsid w:val="0040734D"/>
    <w:rsid w:val="004074AB"/>
    <w:rsid w:val="00407B38"/>
    <w:rsid w:val="0041036E"/>
    <w:rsid w:val="0041126A"/>
    <w:rsid w:val="0041252F"/>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2B7"/>
    <w:rsid w:val="004223DF"/>
    <w:rsid w:val="00422A68"/>
    <w:rsid w:val="00423437"/>
    <w:rsid w:val="004236E5"/>
    <w:rsid w:val="00423D1D"/>
    <w:rsid w:val="004242F7"/>
    <w:rsid w:val="00424AB6"/>
    <w:rsid w:val="004256ED"/>
    <w:rsid w:val="0042588E"/>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1A"/>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694"/>
    <w:rsid w:val="0049776D"/>
    <w:rsid w:val="004A061C"/>
    <w:rsid w:val="004A150D"/>
    <w:rsid w:val="004A1629"/>
    <w:rsid w:val="004A2673"/>
    <w:rsid w:val="004A2CA4"/>
    <w:rsid w:val="004A3809"/>
    <w:rsid w:val="004A3E5D"/>
    <w:rsid w:val="004A3FF5"/>
    <w:rsid w:val="004A4E75"/>
    <w:rsid w:val="004A5363"/>
    <w:rsid w:val="004A53B4"/>
    <w:rsid w:val="004A707B"/>
    <w:rsid w:val="004A736A"/>
    <w:rsid w:val="004B13FE"/>
    <w:rsid w:val="004B1633"/>
    <w:rsid w:val="004B1FE6"/>
    <w:rsid w:val="004B2409"/>
    <w:rsid w:val="004B278E"/>
    <w:rsid w:val="004B296B"/>
    <w:rsid w:val="004B3124"/>
    <w:rsid w:val="004B31D0"/>
    <w:rsid w:val="004B3AC6"/>
    <w:rsid w:val="004B4069"/>
    <w:rsid w:val="004B4D09"/>
    <w:rsid w:val="004B5D95"/>
    <w:rsid w:val="004B7CBD"/>
    <w:rsid w:val="004C002F"/>
    <w:rsid w:val="004C015A"/>
    <w:rsid w:val="004C036D"/>
    <w:rsid w:val="004C066C"/>
    <w:rsid w:val="004C0A9B"/>
    <w:rsid w:val="004C1A60"/>
    <w:rsid w:val="004C28AC"/>
    <w:rsid w:val="004C31F3"/>
    <w:rsid w:val="004C32EB"/>
    <w:rsid w:val="004C3C3B"/>
    <w:rsid w:val="004C3D7F"/>
    <w:rsid w:val="004C40CC"/>
    <w:rsid w:val="004C40E2"/>
    <w:rsid w:val="004C4EA2"/>
    <w:rsid w:val="004C55A1"/>
    <w:rsid w:val="004C6243"/>
    <w:rsid w:val="004C69F7"/>
    <w:rsid w:val="004C6D16"/>
    <w:rsid w:val="004C702E"/>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9E8"/>
    <w:rsid w:val="004E1FCD"/>
    <w:rsid w:val="004E2306"/>
    <w:rsid w:val="004E24C9"/>
    <w:rsid w:val="004E2BDF"/>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0DA"/>
    <w:rsid w:val="004F7427"/>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48D"/>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368D"/>
    <w:rsid w:val="005640DE"/>
    <w:rsid w:val="0056487E"/>
    <w:rsid w:val="00564A33"/>
    <w:rsid w:val="0056573B"/>
    <w:rsid w:val="00565CBB"/>
    <w:rsid w:val="00566422"/>
    <w:rsid w:val="00566D1B"/>
    <w:rsid w:val="00566D6D"/>
    <w:rsid w:val="00567BA3"/>
    <w:rsid w:val="005703A5"/>
    <w:rsid w:val="005704F4"/>
    <w:rsid w:val="005712F8"/>
    <w:rsid w:val="0057209C"/>
    <w:rsid w:val="005726A3"/>
    <w:rsid w:val="00572AA3"/>
    <w:rsid w:val="005736E0"/>
    <w:rsid w:val="00574007"/>
    <w:rsid w:val="0057465B"/>
    <w:rsid w:val="005747F0"/>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516"/>
    <w:rsid w:val="00596DF4"/>
    <w:rsid w:val="00597515"/>
    <w:rsid w:val="00597ED0"/>
    <w:rsid w:val="005A004D"/>
    <w:rsid w:val="005A0825"/>
    <w:rsid w:val="005A12E0"/>
    <w:rsid w:val="005A17B8"/>
    <w:rsid w:val="005A1C35"/>
    <w:rsid w:val="005A239F"/>
    <w:rsid w:val="005A27F0"/>
    <w:rsid w:val="005A34F5"/>
    <w:rsid w:val="005A3C75"/>
    <w:rsid w:val="005A452B"/>
    <w:rsid w:val="005A538D"/>
    <w:rsid w:val="005A606D"/>
    <w:rsid w:val="005A6B25"/>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13F"/>
    <w:rsid w:val="005C3B25"/>
    <w:rsid w:val="005C41EA"/>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F99"/>
    <w:rsid w:val="005D50F4"/>
    <w:rsid w:val="005D588C"/>
    <w:rsid w:val="005D64D0"/>
    <w:rsid w:val="005D65C0"/>
    <w:rsid w:val="005D693A"/>
    <w:rsid w:val="005D6C41"/>
    <w:rsid w:val="005D6D0D"/>
    <w:rsid w:val="005D6DBE"/>
    <w:rsid w:val="005D772C"/>
    <w:rsid w:val="005E0719"/>
    <w:rsid w:val="005E095B"/>
    <w:rsid w:val="005E146D"/>
    <w:rsid w:val="005E1719"/>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8B7"/>
    <w:rsid w:val="00613F50"/>
    <w:rsid w:val="00614076"/>
    <w:rsid w:val="00614D4E"/>
    <w:rsid w:val="006157AC"/>
    <w:rsid w:val="00615CC0"/>
    <w:rsid w:val="00615CF4"/>
    <w:rsid w:val="00616149"/>
    <w:rsid w:val="006179A5"/>
    <w:rsid w:val="00617F19"/>
    <w:rsid w:val="006201F3"/>
    <w:rsid w:val="00620A2B"/>
    <w:rsid w:val="00620B76"/>
    <w:rsid w:val="00620EA7"/>
    <w:rsid w:val="006224BC"/>
    <w:rsid w:val="006227F1"/>
    <w:rsid w:val="006234BC"/>
    <w:rsid w:val="00623670"/>
    <w:rsid w:val="00624468"/>
    <w:rsid w:val="00624D92"/>
    <w:rsid w:val="00624E2A"/>
    <w:rsid w:val="006256B8"/>
    <w:rsid w:val="00625ECE"/>
    <w:rsid w:val="00626712"/>
    <w:rsid w:val="00630372"/>
    <w:rsid w:val="00630D32"/>
    <w:rsid w:val="0063104F"/>
    <w:rsid w:val="00631C28"/>
    <w:rsid w:val="00631DD1"/>
    <w:rsid w:val="00632825"/>
    <w:rsid w:val="00632D00"/>
    <w:rsid w:val="00633361"/>
    <w:rsid w:val="00633A50"/>
    <w:rsid w:val="00633C1C"/>
    <w:rsid w:val="00633FE5"/>
    <w:rsid w:val="0063479F"/>
    <w:rsid w:val="00634E93"/>
    <w:rsid w:val="00635602"/>
    <w:rsid w:val="00635BA7"/>
    <w:rsid w:val="00636495"/>
    <w:rsid w:val="006366F0"/>
    <w:rsid w:val="006374BD"/>
    <w:rsid w:val="00637B31"/>
    <w:rsid w:val="00637F9A"/>
    <w:rsid w:val="00640177"/>
    <w:rsid w:val="00641C6F"/>
    <w:rsid w:val="00641CA2"/>
    <w:rsid w:val="00641FB1"/>
    <w:rsid w:val="00642285"/>
    <w:rsid w:val="006424F7"/>
    <w:rsid w:val="00643826"/>
    <w:rsid w:val="00643A26"/>
    <w:rsid w:val="00643A31"/>
    <w:rsid w:val="006441DD"/>
    <w:rsid w:val="00644FD3"/>
    <w:rsid w:val="00644FE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5395"/>
    <w:rsid w:val="006569D4"/>
    <w:rsid w:val="006573F8"/>
    <w:rsid w:val="006609EC"/>
    <w:rsid w:val="00660A55"/>
    <w:rsid w:val="00660B3B"/>
    <w:rsid w:val="00660BC0"/>
    <w:rsid w:val="006611C8"/>
    <w:rsid w:val="00662429"/>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20A"/>
    <w:rsid w:val="006E151D"/>
    <w:rsid w:val="006E19CD"/>
    <w:rsid w:val="006E1EAE"/>
    <w:rsid w:val="006E328A"/>
    <w:rsid w:val="006E3530"/>
    <w:rsid w:val="006E3BD2"/>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64E9"/>
    <w:rsid w:val="0071761A"/>
    <w:rsid w:val="00717988"/>
    <w:rsid w:val="007203FB"/>
    <w:rsid w:val="00720ECA"/>
    <w:rsid w:val="00721024"/>
    <w:rsid w:val="0072150D"/>
    <w:rsid w:val="0072208C"/>
    <w:rsid w:val="0072249E"/>
    <w:rsid w:val="00722C37"/>
    <w:rsid w:val="00723E3D"/>
    <w:rsid w:val="00724A52"/>
    <w:rsid w:val="007251B1"/>
    <w:rsid w:val="00725667"/>
    <w:rsid w:val="00726066"/>
    <w:rsid w:val="00726807"/>
    <w:rsid w:val="007271E1"/>
    <w:rsid w:val="007302DA"/>
    <w:rsid w:val="00730744"/>
    <w:rsid w:val="00730A00"/>
    <w:rsid w:val="00730CDA"/>
    <w:rsid w:val="00731AF9"/>
    <w:rsid w:val="00731DA9"/>
    <w:rsid w:val="00731FA7"/>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47F79"/>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0FB4"/>
    <w:rsid w:val="0078109D"/>
    <w:rsid w:val="007818F8"/>
    <w:rsid w:val="007828DD"/>
    <w:rsid w:val="00782E4E"/>
    <w:rsid w:val="00783086"/>
    <w:rsid w:val="0078368A"/>
    <w:rsid w:val="00783AC2"/>
    <w:rsid w:val="00784463"/>
    <w:rsid w:val="00784790"/>
    <w:rsid w:val="0078590B"/>
    <w:rsid w:val="00785E7D"/>
    <w:rsid w:val="007867BE"/>
    <w:rsid w:val="00787258"/>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A75"/>
    <w:rsid w:val="007A2F9F"/>
    <w:rsid w:val="007A4558"/>
    <w:rsid w:val="007A4CA0"/>
    <w:rsid w:val="007A4FF6"/>
    <w:rsid w:val="007A5341"/>
    <w:rsid w:val="007A57ED"/>
    <w:rsid w:val="007A58E5"/>
    <w:rsid w:val="007A5C72"/>
    <w:rsid w:val="007A5E6E"/>
    <w:rsid w:val="007A7EFF"/>
    <w:rsid w:val="007B10AF"/>
    <w:rsid w:val="007B10EE"/>
    <w:rsid w:val="007B11DA"/>
    <w:rsid w:val="007B173E"/>
    <w:rsid w:val="007B1C8B"/>
    <w:rsid w:val="007B1C98"/>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D01D7"/>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EEC"/>
    <w:rsid w:val="007E16C8"/>
    <w:rsid w:val="007E1A5B"/>
    <w:rsid w:val="007E22BF"/>
    <w:rsid w:val="007E24C9"/>
    <w:rsid w:val="007E32A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5E32"/>
    <w:rsid w:val="007F6705"/>
    <w:rsid w:val="007F6E98"/>
    <w:rsid w:val="007F70AB"/>
    <w:rsid w:val="007F7296"/>
    <w:rsid w:val="007F7AE2"/>
    <w:rsid w:val="00800A63"/>
    <w:rsid w:val="00800D8A"/>
    <w:rsid w:val="0080147F"/>
    <w:rsid w:val="00801582"/>
    <w:rsid w:val="00801939"/>
    <w:rsid w:val="00801B6A"/>
    <w:rsid w:val="0080243C"/>
    <w:rsid w:val="008024B9"/>
    <w:rsid w:val="00803CF1"/>
    <w:rsid w:val="00804011"/>
    <w:rsid w:val="0080432C"/>
    <w:rsid w:val="00804440"/>
    <w:rsid w:val="00805EB6"/>
    <w:rsid w:val="008061C3"/>
    <w:rsid w:val="008062B3"/>
    <w:rsid w:val="00806636"/>
    <w:rsid w:val="00807393"/>
    <w:rsid w:val="0080782E"/>
    <w:rsid w:val="00810E18"/>
    <w:rsid w:val="0081101D"/>
    <w:rsid w:val="00811690"/>
    <w:rsid w:val="00811752"/>
    <w:rsid w:val="008117D5"/>
    <w:rsid w:val="00811BF2"/>
    <w:rsid w:val="008126ED"/>
    <w:rsid w:val="00812AC3"/>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59AE"/>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6A8"/>
    <w:rsid w:val="00845BD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8CB"/>
    <w:rsid w:val="0086798E"/>
    <w:rsid w:val="00867A40"/>
    <w:rsid w:val="00867D47"/>
    <w:rsid w:val="00870B5F"/>
    <w:rsid w:val="0087131E"/>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1F8C"/>
    <w:rsid w:val="00882249"/>
    <w:rsid w:val="008826F4"/>
    <w:rsid w:val="00882A24"/>
    <w:rsid w:val="00882FA5"/>
    <w:rsid w:val="008832CA"/>
    <w:rsid w:val="00883487"/>
    <w:rsid w:val="0088355F"/>
    <w:rsid w:val="00883669"/>
    <w:rsid w:val="00883B5C"/>
    <w:rsid w:val="00883CF0"/>
    <w:rsid w:val="00884546"/>
    <w:rsid w:val="00884B75"/>
    <w:rsid w:val="00885074"/>
    <w:rsid w:val="008859EB"/>
    <w:rsid w:val="00885BB6"/>
    <w:rsid w:val="008861F5"/>
    <w:rsid w:val="00886FDE"/>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F84"/>
    <w:rsid w:val="00897033"/>
    <w:rsid w:val="00897D1E"/>
    <w:rsid w:val="00897D20"/>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1AB"/>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D75"/>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07EE9"/>
    <w:rsid w:val="00910611"/>
    <w:rsid w:val="00910D61"/>
    <w:rsid w:val="009118F9"/>
    <w:rsid w:val="00912CC9"/>
    <w:rsid w:val="00913977"/>
    <w:rsid w:val="0091407D"/>
    <w:rsid w:val="00914203"/>
    <w:rsid w:val="009163F2"/>
    <w:rsid w:val="0091760A"/>
    <w:rsid w:val="009177B4"/>
    <w:rsid w:val="00917F6F"/>
    <w:rsid w:val="00920023"/>
    <w:rsid w:val="009228DD"/>
    <w:rsid w:val="009231C2"/>
    <w:rsid w:val="00924C1F"/>
    <w:rsid w:val="0092560D"/>
    <w:rsid w:val="00925867"/>
    <w:rsid w:val="00925DD5"/>
    <w:rsid w:val="00925F8F"/>
    <w:rsid w:val="0092649C"/>
    <w:rsid w:val="0092752C"/>
    <w:rsid w:val="00927F34"/>
    <w:rsid w:val="00930216"/>
    <w:rsid w:val="00930A51"/>
    <w:rsid w:val="00931A2E"/>
    <w:rsid w:val="00931A98"/>
    <w:rsid w:val="009321E6"/>
    <w:rsid w:val="0093234D"/>
    <w:rsid w:val="0093288D"/>
    <w:rsid w:val="009335CA"/>
    <w:rsid w:val="00933951"/>
    <w:rsid w:val="00934643"/>
    <w:rsid w:val="00934780"/>
    <w:rsid w:val="009348A1"/>
    <w:rsid w:val="00935A21"/>
    <w:rsid w:val="00936ED8"/>
    <w:rsid w:val="009370E1"/>
    <w:rsid w:val="009370FC"/>
    <w:rsid w:val="00937767"/>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6D2"/>
    <w:rsid w:val="00945823"/>
    <w:rsid w:val="00945833"/>
    <w:rsid w:val="00945D36"/>
    <w:rsid w:val="00945FC0"/>
    <w:rsid w:val="009463E2"/>
    <w:rsid w:val="009464C8"/>
    <w:rsid w:val="009465CB"/>
    <w:rsid w:val="009509FD"/>
    <w:rsid w:val="00950CE7"/>
    <w:rsid w:val="00951AE4"/>
    <w:rsid w:val="00952A7F"/>
    <w:rsid w:val="00953349"/>
    <w:rsid w:val="009533A0"/>
    <w:rsid w:val="00954A06"/>
    <w:rsid w:val="00954B9B"/>
    <w:rsid w:val="00955916"/>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4425"/>
    <w:rsid w:val="00965E56"/>
    <w:rsid w:val="00965F20"/>
    <w:rsid w:val="00966232"/>
    <w:rsid w:val="009664C7"/>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D4"/>
    <w:rsid w:val="0099046B"/>
    <w:rsid w:val="00992AEB"/>
    <w:rsid w:val="00992ECB"/>
    <w:rsid w:val="0099305B"/>
    <w:rsid w:val="009939D8"/>
    <w:rsid w:val="00993E62"/>
    <w:rsid w:val="00994642"/>
    <w:rsid w:val="00994811"/>
    <w:rsid w:val="00994F71"/>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05A7"/>
    <w:rsid w:val="009E222A"/>
    <w:rsid w:val="009E2269"/>
    <w:rsid w:val="009E3807"/>
    <w:rsid w:val="009E3BC0"/>
    <w:rsid w:val="009E403B"/>
    <w:rsid w:val="009E447D"/>
    <w:rsid w:val="009E4B3D"/>
    <w:rsid w:val="009E5B04"/>
    <w:rsid w:val="009E5B6D"/>
    <w:rsid w:val="009E66EC"/>
    <w:rsid w:val="009E6951"/>
    <w:rsid w:val="009E6D81"/>
    <w:rsid w:val="009E7588"/>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B14"/>
    <w:rsid w:val="00A02F5D"/>
    <w:rsid w:val="00A03265"/>
    <w:rsid w:val="00A0364A"/>
    <w:rsid w:val="00A05DFB"/>
    <w:rsid w:val="00A06460"/>
    <w:rsid w:val="00A070DA"/>
    <w:rsid w:val="00A0778F"/>
    <w:rsid w:val="00A10082"/>
    <w:rsid w:val="00A101FF"/>
    <w:rsid w:val="00A10F3D"/>
    <w:rsid w:val="00A1131E"/>
    <w:rsid w:val="00A12539"/>
    <w:rsid w:val="00A13E05"/>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2EF"/>
    <w:rsid w:val="00A27858"/>
    <w:rsid w:val="00A27E0D"/>
    <w:rsid w:val="00A31376"/>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DF9"/>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CA8"/>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3D80"/>
    <w:rsid w:val="00A95113"/>
    <w:rsid w:val="00A96694"/>
    <w:rsid w:val="00A97759"/>
    <w:rsid w:val="00A97A34"/>
    <w:rsid w:val="00A97C84"/>
    <w:rsid w:val="00AA02D0"/>
    <w:rsid w:val="00AA0E4F"/>
    <w:rsid w:val="00AA1811"/>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D7622"/>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764A"/>
    <w:rsid w:val="00B006E8"/>
    <w:rsid w:val="00B007E7"/>
    <w:rsid w:val="00B011A3"/>
    <w:rsid w:val="00B01619"/>
    <w:rsid w:val="00B017B4"/>
    <w:rsid w:val="00B022FC"/>
    <w:rsid w:val="00B0289D"/>
    <w:rsid w:val="00B02B6D"/>
    <w:rsid w:val="00B05EB5"/>
    <w:rsid w:val="00B069FC"/>
    <w:rsid w:val="00B06DFC"/>
    <w:rsid w:val="00B07356"/>
    <w:rsid w:val="00B07B0B"/>
    <w:rsid w:val="00B07B61"/>
    <w:rsid w:val="00B1086A"/>
    <w:rsid w:val="00B113DD"/>
    <w:rsid w:val="00B12315"/>
    <w:rsid w:val="00B1252E"/>
    <w:rsid w:val="00B13B1A"/>
    <w:rsid w:val="00B14C1A"/>
    <w:rsid w:val="00B15097"/>
    <w:rsid w:val="00B1521D"/>
    <w:rsid w:val="00B15672"/>
    <w:rsid w:val="00B17D65"/>
    <w:rsid w:val="00B21C2E"/>
    <w:rsid w:val="00B21FD6"/>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664"/>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046E"/>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1C37"/>
    <w:rsid w:val="00BA297B"/>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693"/>
    <w:rsid w:val="00BF4BDA"/>
    <w:rsid w:val="00BF53B1"/>
    <w:rsid w:val="00BF5F10"/>
    <w:rsid w:val="00BF611E"/>
    <w:rsid w:val="00BF70A6"/>
    <w:rsid w:val="00BF74F9"/>
    <w:rsid w:val="00BF7B4F"/>
    <w:rsid w:val="00C0063E"/>
    <w:rsid w:val="00C007E0"/>
    <w:rsid w:val="00C0089E"/>
    <w:rsid w:val="00C008D1"/>
    <w:rsid w:val="00C012A1"/>
    <w:rsid w:val="00C01EC8"/>
    <w:rsid w:val="00C02174"/>
    <w:rsid w:val="00C02227"/>
    <w:rsid w:val="00C0292A"/>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506"/>
    <w:rsid w:val="00C30734"/>
    <w:rsid w:val="00C30849"/>
    <w:rsid w:val="00C311B3"/>
    <w:rsid w:val="00C3147B"/>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58F9"/>
    <w:rsid w:val="00C47167"/>
    <w:rsid w:val="00C476B3"/>
    <w:rsid w:val="00C503C3"/>
    <w:rsid w:val="00C51960"/>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0A1"/>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43BF"/>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97A2E"/>
    <w:rsid w:val="00CA0AB5"/>
    <w:rsid w:val="00CA0F79"/>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89F"/>
    <w:rsid w:val="00CC6924"/>
    <w:rsid w:val="00CC75D0"/>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A99"/>
    <w:rsid w:val="00D1204A"/>
    <w:rsid w:val="00D1295E"/>
    <w:rsid w:val="00D12CBF"/>
    <w:rsid w:val="00D12F51"/>
    <w:rsid w:val="00D130A5"/>
    <w:rsid w:val="00D13858"/>
    <w:rsid w:val="00D13A73"/>
    <w:rsid w:val="00D14735"/>
    <w:rsid w:val="00D147E7"/>
    <w:rsid w:val="00D14918"/>
    <w:rsid w:val="00D14EC3"/>
    <w:rsid w:val="00D151F7"/>
    <w:rsid w:val="00D15CED"/>
    <w:rsid w:val="00D16644"/>
    <w:rsid w:val="00D16B83"/>
    <w:rsid w:val="00D16BDC"/>
    <w:rsid w:val="00D17295"/>
    <w:rsid w:val="00D17AA3"/>
    <w:rsid w:val="00D17ABE"/>
    <w:rsid w:val="00D20201"/>
    <w:rsid w:val="00D20230"/>
    <w:rsid w:val="00D208F6"/>
    <w:rsid w:val="00D20B3E"/>
    <w:rsid w:val="00D2112A"/>
    <w:rsid w:val="00D219A2"/>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4B6"/>
    <w:rsid w:val="00D45547"/>
    <w:rsid w:val="00D456E4"/>
    <w:rsid w:val="00D460A8"/>
    <w:rsid w:val="00D46412"/>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3DD"/>
    <w:rsid w:val="00D556C1"/>
    <w:rsid w:val="00D559CC"/>
    <w:rsid w:val="00D55BDD"/>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ECF"/>
    <w:rsid w:val="00D71215"/>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83C"/>
    <w:rsid w:val="00D77BFF"/>
    <w:rsid w:val="00D77C05"/>
    <w:rsid w:val="00D80055"/>
    <w:rsid w:val="00D806E8"/>
    <w:rsid w:val="00D80837"/>
    <w:rsid w:val="00D80DA0"/>
    <w:rsid w:val="00D81377"/>
    <w:rsid w:val="00D81519"/>
    <w:rsid w:val="00D82BC7"/>
    <w:rsid w:val="00D82D71"/>
    <w:rsid w:val="00D839E6"/>
    <w:rsid w:val="00D84139"/>
    <w:rsid w:val="00D84543"/>
    <w:rsid w:val="00D84E4A"/>
    <w:rsid w:val="00D85D7C"/>
    <w:rsid w:val="00D85E87"/>
    <w:rsid w:val="00D8734A"/>
    <w:rsid w:val="00D87782"/>
    <w:rsid w:val="00D87849"/>
    <w:rsid w:val="00D87B62"/>
    <w:rsid w:val="00D90166"/>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31AB"/>
    <w:rsid w:val="00DB33A5"/>
    <w:rsid w:val="00DB3659"/>
    <w:rsid w:val="00DB398E"/>
    <w:rsid w:val="00DB3D65"/>
    <w:rsid w:val="00DB4127"/>
    <w:rsid w:val="00DB42A1"/>
    <w:rsid w:val="00DB5444"/>
    <w:rsid w:val="00DB653A"/>
    <w:rsid w:val="00DB6F16"/>
    <w:rsid w:val="00DB7960"/>
    <w:rsid w:val="00DC02A3"/>
    <w:rsid w:val="00DC0ED8"/>
    <w:rsid w:val="00DC1317"/>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291"/>
    <w:rsid w:val="00DF545C"/>
    <w:rsid w:val="00DF5AD7"/>
    <w:rsid w:val="00DF628C"/>
    <w:rsid w:val="00DF6BEF"/>
    <w:rsid w:val="00DF6CDC"/>
    <w:rsid w:val="00DF74E8"/>
    <w:rsid w:val="00DF779E"/>
    <w:rsid w:val="00E00726"/>
    <w:rsid w:val="00E00CEE"/>
    <w:rsid w:val="00E02610"/>
    <w:rsid w:val="00E037AB"/>
    <w:rsid w:val="00E039C2"/>
    <w:rsid w:val="00E040F8"/>
    <w:rsid w:val="00E049B3"/>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AA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43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2328"/>
    <w:rsid w:val="00E924CF"/>
    <w:rsid w:val="00E92C20"/>
    <w:rsid w:val="00E92F0F"/>
    <w:rsid w:val="00E93755"/>
    <w:rsid w:val="00E949FD"/>
    <w:rsid w:val="00E94ADF"/>
    <w:rsid w:val="00E95477"/>
    <w:rsid w:val="00E962F8"/>
    <w:rsid w:val="00E96D54"/>
    <w:rsid w:val="00E96DAC"/>
    <w:rsid w:val="00E97321"/>
    <w:rsid w:val="00EA153A"/>
    <w:rsid w:val="00EA23F4"/>
    <w:rsid w:val="00EA2B7A"/>
    <w:rsid w:val="00EA3BA8"/>
    <w:rsid w:val="00EA459C"/>
    <w:rsid w:val="00EA5343"/>
    <w:rsid w:val="00EA5EE2"/>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4C7D"/>
    <w:rsid w:val="00EE5B91"/>
    <w:rsid w:val="00EE5FE8"/>
    <w:rsid w:val="00EE6AB2"/>
    <w:rsid w:val="00EE712F"/>
    <w:rsid w:val="00EE737E"/>
    <w:rsid w:val="00EE7D17"/>
    <w:rsid w:val="00EF0D85"/>
    <w:rsid w:val="00EF1D7F"/>
    <w:rsid w:val="00EF20F0"/>
    <w:rsid w:val="00EF21B6"/>
    <w:rsid w:val="00EF287E"/>
    <w:rsid w:val="00EF2DD8"/>
    <w:rsid w:val="00EF2FEA"/>
    <w:rsid w:val="00EF303C"/>
    <w:rsid w:val="00EF3095"/>
    <w:rsid w:val="00EF3221"/>
    <w:rsid w:val="00EF38BD"/>
    <w:rsid w:val="00EF4310"/>
    <w:rsid w:val="00EF48C7"/>
    <w:rsid w:val="00EF4C90"/>
    <w:rsid w:val="00EF4DC8"/>
    <w:rsid w:val="00F00159"/>
    <w:rsid w:val="00F001C1"/>
    <w:rsid w:val="00F00C09"/>
    <w:rsid w:val="00F00D27"/>
    <w:rsid w:val="00F00E3C"/>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1B4"/>
    <w:rsid w:val="00F32807"/>
    <w:rsid w:val="00F32B51"/>
    <w:rsid w:val="00F3372A"/>
    <w:rsid w:val="00F33F03"/>
    <w:rsid w:val="00F341BA"/>
    <w:rsid w:val="00F34378"/>
    <w:rsid w:val="00F34480"/>
    <w:rsid w:val="00F34626"/>
    <w:rsid w:val="00F3510C"/>
    <w:rsid w:val="00F35B50"/>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17"/>
    <w:rsid w:val="00F56C09"/>
    <w:rsid w:val="00F57608"/>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ACB"/>
    <w:rsid w:val="00F9127E"/>
    <w:rsid w:val="00F915EC"/>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A7AF0"/>
    <w:rsid w:val="00FB00C9"/>
    <w:rsid w:val="00FB084B"/>
    <w:rsid w:val="00FB0A94"/>
    <w:rsid w:val="00FB0B58"/>
    <w:rsid w:val="00FB0C32"/>
    <w:rsid w:val="00FB0E87"/>
    <w:rsid w:val="00FB133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296"/>
    <w:rsid w:val="00FB767F"/>
    <w:rsid w:val="00FB773B"/>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1A0"/>
    <w:rsid w:val="00FD5D3B"/>
    <w:rsid w:val="00FD6371"/>
    <w:rsid w:val="00FD6708"/>
    <w:rsid w:val="00FE0725"/>
    <w:rsid w:val="00FE08A4"/>
    <w:rsid w:val="00FE131C"/>
    <w:rsid w:val="00FE1784"/>
    <w:rsid w:val="00FE18D3"/>
    <w:rsid w:val="00FE1AF4"/>
    <w:rsid w:val="00FE3B7A"/>
    <w:rsid w:val="00FE3D94"/>
    <w:rsid w:val="00FE54C1"/>
    <w:rsid w:val="00FE5727"/>
    <w:rsid w:val="00FE5EF4"/>
    <w:rsid w:val="00FE5F32"/>
    <w:rsid w:val="00FE6573"/>
    <w:rsid w:val="00FE6781"/>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A9EF3-315F-4522-91C8-0C5E24FF7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354</cp:revision>
  <cp:lastPrinted>2011-08-03T09:36:00Z</cp:lastPrinted>
  <dcterms:created xsi:type="dcterms:W3CDTF">2017-09-29T04:41:00Z</dcterms:created>
  <dcterms:modified xsi:type="dcterms:W3CDTF">2017-11-17T05:05:00Z</dcterms:modified>
</cp:coreProperties>
</file>